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F6AC" w14:textId="77777777" w:rsidR="00145C92" w:rsidRPr="001B0657" w:rsidRDefault="00145C92" w:rsidP="00C128F0">
      <w:pPr>
        <w:spacing w:after="40" w:line="276" w:lineRule="auto"/>
        <w:rPr>
          <w:rFonts w:ascii="Arial" w:hAnsi="Arial" w:cs="Arial"/>
        </w:rPr>
      </w:pPr>
    </w:p>
    <w:p w14:paraId="06BAD6A1" w14:textId="5C5910F6" w:rsidR="00145C92" w:rsidRDefault="00145C92" w:rsidP="00C128F0">
      <w:pPr>
        <w:spacing w:after="40" w:line="276" w:lineRule="auto"/>
        <w:rPr>
          <w:rFonts w:ascii="Arial" w:hAnsi="Arial" w:cs="Arial"/>
        </w:rPr>
      </w:pPr>
    </w:p>
    <w:p w14:paraId="5FEC8B53" w14:textId="77777777" w:rsidR="00711512" w:rsidRPr="001B0657" w:rsidRDefault="00711512" w:rsidP="00C128F0">
      <w:pPr>
        <w:spacing w:after="40" w:line="276" w:lineRule="auto"/>
        <w:rPr>
          <w:rFonts w:ascii="Arial" w:hAnsi="Arial" w:cs="Arial"/>
        </w:rPr>
      </w:pPr>
    </w:p>
    <w:p w14:paraId="48C88680" w14:textId="73011771" w:rsidR="00145C92" w:rsidRPr="008E55EB" w:rsidRDefault="00145C92" w:rsidP="00C128F0">
      <w:pPr>
        <w:spacing w:after="40" w:line="276" w:lineRule="auto"/>
        <w:rPr>
          <w:rFonts w:ascii="Arial" w:hAnsi="Arial" w:cs="Arial"/>
          <w:b/>
          <w:bCs/>
          <w:color w:val="FF0000"/>
          <w:sz w:val="52"/>
          <w:szCs w:val="52"/>
        </w:rPr>
      </w:pPr>
      <w:r w:rsidRPr="008E55EB">
        <w:rPr>
          <w:rFonts w:ascii="Arial" w:hAnsi="Arial" w:cs="Arial"/>
          <w:b/>
          <w:bCs/>
          <w:color w:val="FF0000"/>
          <w:sz w:val="52"/>
          <w:szCs w:val="52"/>
        </w:rPr>
        <w:t>INTER</w:t>
      </w:r>
      <w:r w:rsidR="00D57267" w:rsidRPr="008E55EB">
        <w:rPr>
          <w:rFonts w:ascii="Arial" w:hAnsi="Arial" w:cs="Arial"/>
          <w:b/>
          <w:bCs/>
          <w:color w:val="FF0000"/>
          <w:sz w:val="52"/>
          <w:szCs w:val="52"/>
        </w:rPr>
        <w:t>MACS Adverse Event Definitions</w:t>
      </w:r>
    </w:p>
    <w:p w14:paraId="4FDCB630" w14:textId="77777777" w:rsidR="00145C92" w:rsidRPr="001B0657" w:rsidRDefault="00145C92" w:rsidP="00C128F0">
      <w:pPr>
        <w:spacing w:after="40" w:line="276" w:lineRule="auto"/>
        <w:rPr>
          <w:rFonts w:ascii="Arial" w:hAnsi="Arial" w:cs="Arial"/>
        </w:rPr>
      </w:pPr>
    </w:p>
    <w:p w14:paraId="61463989" w14:textId="77777777" w:rsidR="00145C92" w:rsidRPr="001B0657" w:rsidRDefault="00145C92" w:rsidP="00C128F0">
      <w:pPr>
        <w:spacing w:after="40" w:line="276" w:lineRule="auto"/>
        <w:rPr>
          <w:rFonts w:ascii="Arial" w:hAnsi="Arial" w:cs="Arial"/>
        </w:rPr>
      </w:pPr>
      <w:r w:rsidRPr="001B0657">
        <w:rPr>
          <w:rFonts w:ascii="Arial" w:hAnsi="Arial" w:cs="Arial"/>
          <w:noProof/>
        </w:rPr>
        <mc:AlternateContent>
          <mc:Choice Requires="wps">
            <w:drawing>
              <wp:anchor distT="0" distB="0" distL="114300" distR="114300" simplePos="0" relativeHeight="251660288" behindDoc="0" locked="0" layoutInCell="1" allowOverlap="1" wp14:anchorId="57923926" wp14:editId="1FA7527B">
                <wp:simplePos x="0" y="0"/>
                <wp:positionH relativeFrom="column">
                  <wp:posOffset>-19050</wp:posOffset>
                </wp:positionH>
                <wp:positionV relativeFrom="paragraph">
                  <wp:posOffset>118110</wp:posOffset>
                </wp:positionV>
                <wp:extent cx="55626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55626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20123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9.3pt" to="43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" strokecolor="black [3213]" strokeweight="3pt">
                <v:stroke joinstyle="miter"/>
              </v:line>
            </w:pict>
          </mc:Fallback>
        </mc:AlternateContent>
      </w:r>
    </w:p>
    <w:p w14:paraId="5E1A1E66" w14:textId="77777777" w:rsidR="00145C92" w:rsidRPr="00F3086F" w:rsidRDefault="00145C92" w:rsidP="00C128F0">
      <w:pPr>
        <w:spacing w:after="40" w:line="276" w:lineRule="auto"/>
        <w:rPr>
          <w:rFonts w:ascii="Arial" w:hAnsi="Arial" w:cs="Arial"/>
          <w:sz w:val="28"/>
          <w:szCs w:val="28"/>
        </w:rPr>
      </w:pPr>
      <w:r w:rsidRPr="00F3086F">
        <w:rPr>
          <w:rFonts w:ascii="Arial" w:hAnsi="Arial" w:cs="Arial"/>
          <w:sz w:val="28"/>
          <w:szCs w:val="28"/>
        </w:rPr>
        <w:t>This document contains the following adverse event definitions:</w:t>
      </w:r>
    </w:p>
    <w:p w14:paraId="2B0D22E5" w14:textId="77777777" w:rsidR="00145C92" w:rsidRPr="00F3086F" w:rsidRDefault="00145C92" w:rsidP="00C128F0">
      <w:pPr>
        <w:spacing w:after="40" w:line="276" w:lineRule="auto"/>
        <w:rPr>
          <w:rFonts w:ascii="Arial" w:hAnsi="Arial" w:cs="Arial"/>
          <w:sz w:val="28"/>
          <w:szCs w:val="28"/>
        </w:rPr>
      </w:pPr>
    </w:p>
    <w:p w14:paraId="32007DFD" w14:textId="2B10037D" w:rsidR="00145C92" w:rsidRPr="00F3086F" w:rsidRDefault="00145C92" w:rsidP="0038767D">
      <w:pPr>
        <w:spacing w:after="40" w:line="276" w:lineRule="auto"/>
        <w:ind w:left="720"/>
        <w:rPr>
          <w:rFonts w:ascii="Arial" w:hAnsi="Arial" w:cs="Arial"/>
          <w:sz w:val="28"/>
          <w:szCs w:val="28"/>
        </w:rPr>
      </w:pPr>
      <w:r w:rsidRPr="00F3086F">
        <w:rPr>
          <w:rFonts w:ascii="Arial" w:hAnsi="Arial" w:cs="Arial"/>
          <w:sz w:val="28"/>
          <w:szCs w:val="28"/>
        </w:rPr>
        <w:t>Hemolysis</w:t>
      </w:r>
    </w:p>
    <w:p w14:paraId="57EE21BC" w14:textId="7E9F70E4" w:rsidR="00CE18D2" w:rsidRPr="00F3086F" w:rsidRDefault="00145C92" w:rsidP="0038767D">
      <w:pPr>
        <w:spacing w:after="40" w:line="276" w:lineRule="auto"/>
        <w:ind w:left="720"/>
        <w:rPr>
          <w:rFonts w:ascii="Arial" w:hAnsi="Arial" w:cs="Arial"/>
          <w:sz w:val="28"/>
          <w:szCs w:val="28"/>
        </w:rPr>
      </w:pPr>
      <w:r w:rsidRPr="00F3086F">
        <w:rPr>
          <w:rFonts w:ascii="Arial" w:hAnsi="Arial" w:cs="Arial"/>
          <w:sz w:val="28"/>
          <w:szCs w:val="28"/>
        </w:rPr>
        <w:t>Right Heart Failure</w:t>
      </w:r>
    </w:p>
    <w:p w14:paraId="6591066E" w14:textId="38B47955" w:rsidR="00145C92" w:rsidRPr="00F3086F" w:rsidRDefault="00D024EC" w:rsidP="0038767D">
      <w:pPr>
        <w:spacing w:after="40" w:line="276" w:lineRule="auto"/>
        <w:ind w:left="720"/>
        <w:rPr>
          <w:rFonts w:ascii="Arial" w:hAnsi="Arial" w:cs="Arial"/>
          <w:sz w:val="28"/>
          <w:szCs w:val="28"/>
        </w:rPr>
      </w:pPr>
      <w:r w:rsidRPr="00F3086F">
        <w:rPr>
          <w:rFonts w:ascii="Arial" w:hAnsi="Arial" w:cs="Arial"/>
          <w:sz w:val="28"/>
          <w:szCs w:val="28"/>
        </w:rPr>
        <w:t>Devic</w:t>
      </w:r>
      <w:r w:rsidR="00145C92" w:rsidRPr="00F3086F">
        <w:rPr>
          <w:rFonts w:ascii="Arial" w:hAnsi="Arial" w:cs="Arial"/>
          <w:sz w:val="28"/>
          <w:szCs w:val="28"/>
        </w:rPr>
        <w:t>e Malfunction</w:t>
      </w:r>
    </w:p>
    <w:p w14:paraId="07B0A1B3" w14:textId="6A0E1124" w:rsidR="00CE18D2" w:rsidRPr="00F3086F" w:rsidRDefault="00145C92" w:rsidP="0038767D">
      <w:pPr>
        <w:spacing w:after="40" w:line="276" w:lineRule="auto"/>
        <w:ind w:left="720"/>
        <w:rPr>
          <w:rFonts w:ascii="Arial" w:hAnsi="Arial" w:cs="Arial"/>
          <w:sz w:val="28"/>
          <w:szCs w:val="28"/>
        </w:rPr>
      </w:pPr>
      <w:r w:rsidRPr="00F3086F">
        <w:rPr>
          <w:rFonts w:ascii="Arial" w:hAnsi="Arial" w:cs="Arial"/>
          <w:sz w:val="28"/>
          <w:szCs w:val="28"/>
        </w:rPr>
        <w:t xml:space="preserve">Major Bleeding </w:t>
      </w:r>
    </w:p>
    <w:p w14:paraId="1E380D8C" w14:textId="49C3728B" w:rsidR="00B03EC9" w:rsidRPr="00F3086F" w:rsidRDefault="00145C92" w:rsidP="0038767D">
      <w:pPr>
        <w:spacing w:after="40" w:line="276" w:lineRule="auto"/>
        <w:ind w:left="720"/>
        <w:rPr>
          <w:rFonts w:ascii="Arial" w:hAnsi="Arial" w:cs="Arial"/>
          <w:sz w:val="28"/>
          <w:szCs w:val="28"/>
        </w:rPr>
      </w:pPr>
      <w:r w:rsidRPr="00F3086F">
        <w:rPr>
          <w:rFonts w:ascii="Arial" w:hAnsi="Arial" w:cs="Arial"/>
          <w:sz w:val="28"/>
          <w:szCs w:val="28"/>
        </w:rPr>
        <w:t>Major Infection</w:t>
      </w:r>
    </w:p>
    <w:p w14:paraId="4E2A0659" w14:textId="1F5AF4F4" w:rsidR="005C05F9" w:rsidRPr="00F3086F" w:rsidRDefault="00B03EC9" w:rsidP="0038767D">
      <w:pPr>
        <w:spacing w:after="40" w:line="276" w:lineRule="auto"/>
        <w:ind w:left="720"/>
        <w:rPr>
          <w:rFonts w:ascii="Arial" w:hAnsi="Arial" w:cs="Arial"/>
          <w:sz w:val="28"/>
          <w:szCs w:val="28"/>
        </w:rPr>
      </w:pPr>
      <w:r w:rsidRPr="00F3086F">
        <w:rPr>
          <w:rFonts w:ascii="Arial" w:hAnsi="Arial" w:cs="Arial"/>
          <w:sz w:val="28"/>
          <w:szCs w:val="28"/>
        </w:rPr>
        <w:t>Neurological Dysfunction</w:t>
      </w:r>
    </w:p>
    <w:p w14:paraId="457FF782" w14:textId="21FEB689" w:rsidR="00145C92" w:rsidRPr="00F3086F" w:rsidRDefault="006241B4" w:rsidP="0038767D">
      <w:pPr>
        <w:spacing w:after="40" w:line="276" w:lineRule="auto"/>
        <w:ind w:left="720"/>
        <w:rPr>
          <w:rFonts w:ascii="Arial" w:hAnsi="Arial" w:cs="Arial"/>
          <w:sz w:val="28"/>
          <w:szCs w:val="28"/>
        </w:rPr>
      </w:pPr>
      <w:r w:rsidRPr="00F3086F">
        <w:rPr>
          <w:rFonts w:ascii="Arial" w:hAnsi="Arial" w:cs="Arial"/>
          <w:sz w:val="28"/>
          <w:szCs w:val="28"/>
        </w:rPr>
        <w:t>Renal Dysfunction</w:t>
      </w:r>
    </w:p>
    <w:p w14:paraId="5947104A" w14:textId="69B9584F" w:rsidR="00145C92" w:rsidRPr="00F3086F" w:rsidRDefault="00145C92" w:rsidP="0038767D">
      <w:pPr>
        <w:spacing w:after="40" w:line="276" w:lineRule="auto"/>
        <w:ind w:left="720"/>
        <w:rPr>
          <w:rFonts w:ascii="Arial" w:hAnsi="Arial" w:cs="Arial"/>
          <w:sz w:val="28"/>
          <w:szCs w:val="28"/>
        </w:rPr>
      </w:pPr>
      <w:r w:rsidRPr="00F3086F">
        <w:rPr>
          <w:rFonts w:ascii="Arial" w:hAnsi="Arial" w:cs="Arial"/>
          <w:sz w:val="28"/>
          <w:szCs w:val="28"/>
        </w:rPr>
        <w:t>Cardiac Arrhythmias</w:t>
      </w:r>
    </w:p>
    <w:p w14:paraId="1648CD76" w14:textId="1201CA44" w:rsidR="00145C92" w:rsidRPr="00F3086F" w:rsidRDefault="00D024EC" w:rsidP="0038767D">
      <w:pPr>
        <w:spacing w:after="40" w:line="276" w:lineRule="auto"/>
        <w:ind w:left="720"/>
        <w:rPr>
          <w:rFonts w:ascii="Arial" w:hAnsi="Arial" w:cs="Arial"/>
          <w:sz w:val="28"/>
          <w:szCs w:val="28"/>
        </w:rPr>
      </w:pPr>
      <w:r w:rsidRPr="00F3086F">
        <w:rPr>
          <w:rFonts w:ascii="Arial" w:hAnsi="Arial" w:cs="Arial"/>
          <w:sz w:val="28"/>
          <w:szCs w:val="28"/>
        </w:rPr>
        <w:t>Respiratory Failure</w:t>
      </w:r>
    </w:p>
    <w:p w14:paraId="01FEF4E6" w14:textId="2969A827" w:rsidR="00145C92" w:rsidRPr="00F3086F" w:rsidRDefault="00D024EC" w:rsidP="0038767D">
      <w:pPr>
        <w:spacing w:after="40" w:line="276" w:lineRule="auto"/>
        <w:ind w:left="720"/>
        <w:rPr>
          <w:rFonts w:ascii="Arial" w:hAnsi="Arial" w:cs="Arial"/>
          <w:sz w:val="28"/>
          <w:szCs w:val="28"/>
        </w:rPr>
      </w:pPr>
      <w:r w:rsidRPr="00F3086F">
        <w:rPr>
          <w:rFonts w:ascii="Arial" w:hAnsi="Arial" w:cs="Arial"/>
          <w:sz w:val="28"/>
          <w:szCs w:val="28"/>
        </w:rPr>
        <w:t>Venous Thromboembolism</w:t>
      </w:r>
    </w:p>
    <w:p w14:paraId="2D05C48B" w14:textId="1987F3EE" w:rsidR="00145C92" w:rsidRPr="00F3086F" w:rsidRDefault="00D024EC" w:rsidP="0038767D">
      <w:pPr>
        <w:spacing w:after="40" w:line="276" w:lineRule="auto"/>
        <w:ind w:left="720"/>
        <w:rPr>
          <w:rFonts w:ascii="Arial" w:hAnsi="Arial" w:cs="Arial"/>
          <w:sz w:val="28"/>
          <w:szCs w:val="28"/>
        </w:rPr>
      </w:pPr>
      <w:r w:rsidRPr="00F3086F">
        <w:rPr>
          <w:rFonts w:ascii="Arial" w:hAnsi="Arial" w:cs="Arial"/>
          <w:sz w:val="28"/>
          <w:szCs w:val="28"/>
        </w:rPr>
        <w:t>Wound Dehiscence</w:t>
      </w:r>
    </w:p>
    <w:p w14:paraId="0FA5B4F9" w14:textId="69408EC9" w:rsidR="008E55EB" w:rsidRPr="00F3086F" w:rsidRDefault="008E55EB" w:rsidP="0038767D">
      <w:pPr>
        <w:spacing w:after="40" w:line="276" w:lineRule="auto"/>
        <w:ind w:left="720"/>
        <w:rPr>
          <w:rFonts w:ascii="Arial" w:hAnsi="Arial" w:cs="Arial"/>
          <w:sz w:val="28"/>
          <w:szCs w:val="28"/>
        </w:rPr>
      </w:pPr>
      <w:r w:rsidRPr="00F3086F">
        <w:rPr>
          <w:rFonts w:ascii="Arial" w:hAnsi="Arial" w:cs="Arial"/>
          <w:sz w:val="28"/>
          <w:szCs w:val="28"/>
        </w:rPr>
        <w:t>Arterial Non-CNS Thromboembolism</w:t>
      </w:r>
    </w:p>
    <w:p w14:paraId="6CB29650" w14:textId="32CDDF61" w:rsidR="008E55EB" w:rsidRPr="00F3086F" w:rsidRDefault="008E55EB" w:rsidP="0038767D">
      <w:pPr>
        <w:spacing w:after="40" w:line="276" w:lineRule="auto"/>
        <w:ind w:left="720"/>
        <w:rPr>
          <w:rFonts w:ascii="Arial" w:hAnsi="Arial" w:cs="Arial"/>
          <w:sz w:val="28"/>
          <w:szCs w:val="28"/>
        </w:rPr>
      </w:pPr>
      <w:r w:rsidRPr="00F3086F">
        <w:rPr>
          <w:rFonts w:ascii="Arial" w:hAnsi="Arial" w:cs="Arial"/>
          <w:sz w:val="28"/>
          <w:szCs w:val="28"/>
        </w:rPr>
        <w:t>Hepatic Dysfunction</w:t>
      </w:r>
    </w:p>
    <w:p w14:paraId="1EFF6422" w14:textId="53CC290B" w:rsidR="008E55EB" w:rsidRPr="00F3086F" w:rsidRDefault="008E55EB" w:rsidP="0038767D">
      <w:pPr>
        <w:spacing w:after="40" w:line="276" w:lineRule="auto"/>
        <w:ind w:left="720"/>
        <w:rPr>
          <w:rFonts w:ascii="Arial" w:hAnsi="Arial" w:cs="Arial"/>
          <w:sz w:val="28"/>
          <w:szCs w:val="28"/>
        </w:rPr>
      </w:pPr>
      <w:r w:rsidRPr="00F3086F">
        <w:rPr>
          <w:rFonts w:ascii="Arial" w:hAnsi="Arial" w:cs="Arial"/>
          <w:sz w:val="28"/>
          <w:szCs w:val="28"/>
        </w:rPr>
        <w:t>Hypertension</w:t>
      </w:r>
    </w:p>
    <w:p w14:paraId="5A4F8042" w14:textId="38D9C11D" w:rsidR="008E55EB" w:rsidRPr="00F3086F" w:rsidRDefault="008E55EB" w:rsidP="0038767D">
      <w:pPr>
        <w:spacing w:after="40" w:line="276" w:lineRule="auto"/>
        <w:ind w:left="720"/>
        <w:rPr>
          <w:rFonts w:ascii="Arial" w:hAnsi="Arial" w:cs="Arial"/>
          <w:sz w:val="28"/>
          <w:szCs w:val="28"/>
        </w:rPr>
      </w:pPr>
      <w:r w:rsidRPr="00F3086F">
        <w:rPr>
          <w:rFonts w:ascii="Arial" w:hAnsi="Arial" w:cs="Arial"/>
          <w:sz w:val="28"/>
          <w:szCs w:val="28"/>
        </w:rPr>
        <w:t>Pericardial Fluid Collection</w:t>
      </w:r>
    </w:p>
    <w:p w14:paraId="14D247F6" w14:textId="621F5459" w:rsidR="008E55EB" w:rsidRPr="00F3086F" w:rsidRDefault="008E55EB" w:rsidP="0038767D">
      <w:pPr>
        <w:spacing w:after="40" w:line="276" w:lineRule="auto"/>
        <w:ind w:left="720"/>
        <w:rPr>
          <w:rFonts w:ascii="Arial" w:hAnsi="Arial" w:cs="Arial"/>
          <w:sz w:val="28"/>
          <w:szCs w:val="28"/>
        </w:rPr>
      </w:pPr>
      <w:r w:rsidRPr="00F3086F">
        <w:rPr>
          <w:rFonts w:ascii="Arial" w:hAnsi="Arial" w:cs="Arial"/>
          <w:sz w:val="28"/>
          <w:szCs w:val="28"/>
        </w:rPr>
        <w:t>Myocardial Infarction</w:t>
      </w:r>
    </w:p>
    <w:p w14:paraId="5151C9AF" w14:textId="77777777" w:rsidR="00145C92" w:rsidRPr="001B0657" w:rsidRDefault="00145C92" w:rsidP="00C128F0">
      <w:pPr>
        <w:spacing w:after="40" w:line="276" w:lineRule="auto"/>
        <w:rPr>
          <w:rFonts w:ascii="Arial" w:hAnsi="Arial" w:cs="Arial"/>
        </w:rPr>
      </w:pPr>
      <w:r w:rsidRPr="001B0657">
        <w:rPr>
          <w:rFonts w:ascii="Arial" w:hAnsi="Arial" w:cs="Arial"/>
          <w:noProof/>
        </w:rPr>
        <mc:AlternateContent>
          <mc:Choice Requires="wps">
            <w:drawing>
              <wp:anchor distT="0" distB="0" distL="114300" distR="114300" simplePos="0" relativeHeight="251659264" behindDoc="0" locked="0" layoutInCell="1" allowOverlap="1" wp14:anchorId="7113ECD5" wp14:editId="24719168">
                <wp:simplePos x="0" y="0"/>
                <wp:positionH relativeFrom="column">
                  <wp:posOffset>38100</wp:posOffset>
                </wp:positionH>
                <wp:positionV relativeFrom="paragraph">
                  <wp:posOffset>132715</wp:posOffset>
                </wp:positionV>
                <wp:extent cx="55626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55626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FB7B8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0.45pt" to="44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" strokecolor="black [3213]" strokeweight="3pt">
                <v:stroke joinstyle="miter"/>
              </v:line>
            </w:pict>
          </mc:Fallback>
        </mc:AlternateContent>
      </w:r>
      <w:r w:rsidRPr="001B0657">
        <w:rPr>
          <w:rFonts w:ascii="Arial" w:hAnsi="Arial" w:cs="Arial"/>
        </w:rPr>
        <w:tab/>
      </w:r>
    </w:p>
    <w:p w14:paraId="0EA2F1DB" w14:textId="77777777" w:rsidR="00145C92" w:rsidRPr="001B0657" w:rsidRDefault="00145C92" w:rsidP="00C128F0">
      <w:pPr>
        <w:spacing w:after="40" w:line="276" w:lineRule="auto"/>
        <w:rPr>
          <w:rFonts w:ascii="Arial" w:hAnsi="Arial" w:cs="Arial"/>
        </w:rPr>
      </w:pPr>
    </w:p>
    <w:p w14:paraId="55B05F13" w14:textId="77777777" w:rsidR="006423E7" w:rsidRPr="001B0657" w:rsidRDefault="006423E7" w:rsidP="00C128F0">
      <w:pPr>
        <w:spacing w:after="40" w:line="276" w:lineRule="auto"/>
        <w:rPr>
          <w:rFonts w:ascii="Arial" w:hAnsi="Arial" w:cs="Arial"/>
        </w:rPr>
      </w:pPr>
      <w:r w:rsidRPr="001B0657">
        <w:rPr>
          <w:rFonts w:ascii="Arial" w:hAnsi="Arial" w:cs="Arial"/>
        </w:rPr>
        <w:br w:type="page"/>
      </w:r>
    </w:p>
    <w:p w14:paraId="59AE80A7" w14:textId="4C51B18F" w:rsidR="007707C8" w:rsidRPr="001B0657" w:rsidRDefault="007707C8"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lastRenderedPageBreak/>
        <w:t>MCS</w:t>
      </w:r>
      <w:r w:rsidR="002A29CA">
        <w:rPr>
          <w:rFonts w:ascii="Arial" w:hAnsi="Arial" w:cs="Arial"/>
          <w:b/>
          <w:bCs/>
          <w:color w:val="FF0000"/>
          <w:sz w:val="28"/>
          <w:szCs w:val="28"/>
        </w:rPr>
        <w:t>-</w:t>
      </w:r>
      <w:r w:rsidRPr="001B0657">
        <w:rPr>
          <w:rFonts w:ascii="Arial" w:hAnsi="Arial" w:cs="Arial"/>
          <w:b/>
          <w:bCs/>
          <w:color w:val="FF0000"/>
          <w:sz w:val="28"/>
          <w:szCs w:val="28"/>
        </w:rPr>
        <w:t xml:space="preserve">ARC Hemolysis Adverse Event </w:t>
      </w:r>
    </w:p>
    <w:p w14:paraId="10EBCDB3" w14:textId="77777777" w:rsidR="009C2156" w:rsidRPr="001B0657" w:rsidRDefault="009C2156" w:rsidP="00C128F0">
      <w:pPr>
        <w:spacing w:after="40" w:line="276" w:lineRule="auto"/>
        <w:rPr>
          <w:rFonts w:ascii="Arial" w:hAnsi="Arial" w:cs="Arial"/>
          <w:b/>
          <w:bCs/>
          <w:color w:val="FF0000"/>
        </w:rPr>
      </w:pPr>
    </w:p>
    <w:p w14:paraId="168A5A84" w14:textId="77777777" w:rsidR="00F51D2A" w:rsidRPr="001B0657" w:rsidRDefault="00F51D2A" w:rsidP="00C128F0">
      <w:pPr>
        <w:spacing w:after="40" w:line="276" w:lineRule="auto"/>
        <w:rPr>
          <w:rFonts w:ascii="Arial" w:hAnsi="Arial" w:cs="Arial"/>
          <w:b/>
          <w:bCs/>
        </w:rPr>
      </w:pPr>
      <w:r w:rsidRPr="001B0657">
        <w:rPr>
          <w:rFonts w:ascii="Arial" w:hAnsi="Arial" w:cs="Arial"/>
          <w:b/>
          <w:bCs/>
        </w:rPr>
        <w:t>Minor Hemolysis</w:t>
      </w:r>
    </w:p>
    <w:p w14:paraId="45B0DD49" w14:textId="72EB8484" w:rsidR="0038661C" w:rsidRPr="001B0657" w:rsidRDefault="00F51D2A" w:rsidP="00C128F0">
      <w:pPr>
        <w:spacing w:after="40" w:line="276" w:lineRule="auto"/>
        <w:rPr>
          <w:rFonts w:ascii="Arial" w:hAnsi="Arial" w:cs="Arial"/>
        </w:rPr>
      </w:pPr>
      <w:r w:rsidRPr="001B0657">
        <w:rPr>
          <w:rFonts w:ascii="Arial" w:hAnsi="Arial" w:cs="Arial"/>
        </w:rPr>
        <w:t xml:space="preserve">A plasma-free hemoglobin value greater than 20 mg/dl or a serum LDH level greater than two and one-half times (2.5 x) the upper limits of the normal range at the implanting center occurring after the first 72 hours post-implant </w:t>
      </w:r>
      <w:r w:rsidRPr="001B0657">
        <w:rPr>
          <w:rFonts w:ascii="Arial" w:hAnsi="Arial" w:cs="Arial"/>
          <w:b/>
          <w:bCs/>
          <w:color w:val="0000FF"/>
          <w:u w:val="single"/>
        </w:rPr>
        <w:t>in the absence of</w:t>
      </w:r>
      <w:r w:rsidRPr="001B0657">
        <w:rPr>
          <w:rFonts w:ascii="Arial" w:hAnsi="Arial" w:cs="Arial"/>
          <w:color w:val="0000FF"/>
        </w:rPr>
        <w:t xml:space="preserve"> </w:t>
      </w:r>
      <w:r w:rsidRPr="001B0657">
        <w:rPr>
          <w:rFonts w:ascii="Arial" w:hAnsi="Arial" w:cs="Arial"/>
        </w:rPr>
        <w:t xml:space="preserve">clinical symptoms or findings of hemolysis or abnormal pump function (see Major Hemolysis for a list of symptoms and findings) and thought not </w:t>
      </w:r>
      <w:r w:rsidR="0033505E" w:rsidRPr="001B0657">
        <w:rPr>
          <w:rFonts w:ascii="Arial" w:hAnsi="Arial" w:cs="Arial"/>
        </w:rPr>
        <w:t>attribut</w:t>
      </w:r>
      <w:r w:rsidRPr="001B0657">
        <w:rPr>
          <w:rFonts w:ascii="Arial" w:hAnsi="Arial" w:cs="Arial"/>
        </w:rPr>
        <w:t>able to laboratory error.</w:t>
      </w:r>
    </w:p>
    <w:p w14:paraId="5047BFE7" w14:textId="77777777" w:rsidR="0067051F" w:rsidRPr="001B0657" w:rsidRDefault="0067051F" w:rsidP="00C128F0">
      <w:pPr>
        <w:spacing w:after="40" w:line="276" w:lineRule="auto"/>
        <w:rPr>
          <w:rFonts w:ascii="Arial" w:hAnsi="Arial" w:cs="Arial"/>
        </w:rPr>
      </w:pPr>
    </w:p>
    <w:p w14:paraId="46B735B1" w14:textId="77777777" w:rsidR="00F51D2A" w:rsidRPr="001B0657" w:rsidRDefault="00F51D2A" w:rsidP="00C128F0">
      <w:pPr>
        <w:spacing w:after="40" w:line="276" w:lineRule="auto"/>
        <w:rPr>
          <w:rFonts w:ascii="Arial" w:hAnsi="Arial" w:cs="Arial"/>
          <w:b/>
          <w:bCs/>
        </w:rPr>
      </w:pPr>
      <w:r w:rsidRPr="001B0657">
        <w:rPr>
          <w:rFonts w:ascii="Arial" w:hAnsi="Arial" w:cs="Arial"/>
          <w:b/>
          <w:bCs/>
        </w:rPr>
        <w:t>Major Hemolysis</w:t>
      </w:r>
    </w:p>
    <w:p w14:paraId="4C65952B" w14:textId="77777777" w:rsidR="00DA3916" w:rsidRPr="001B0657" w:rsidRDefault="00F51D2A" w:rsidP="00C128F0">
      <w:pPr>
        <w:spacing w:after="40" w:line="276" w:lineRule="auto"/>
        <w:rPr>
          <w:rFonts w:ascii="Arial" w:hAnsi="Arial" w:cs="Arial"/>
        </w:rPr>
      </w:pPr>
      <w:r w:rsidRPr="001B0657">
        <w:rPr>
          <w:rFonts w:ascii="Arial" w:hAnsi="Arial" w:cs="Arial"/>
        </w:rPr>
        <w:t xml:space="preserve">A plasma-free hemoglobin value greater than 20 mg/dl or a serum LDH level greater than two and one-half times (2.5 x) the upper limits of the normal range at the implanting center occurring after the first 72 hours post-implant </w:t>
      </w:r>
      <w:r w:rsidRPr="001B0657">
        <w:rPr>
          <w:rFonts w:ascii="Arial" w:hAnsi="Arial" w:cs="Arial"/>
          <w:b/>
          <w:bCs/>
          <w:color w:val="0000FF"/>
          <w:u w:val="single"/>
        </w:rPr>
        <w:t>and associated with</w:t>
      </w:r>
      <w:r w:rsidRPr="001B0657">
        <w:rPr>
          <w:rFonts w:ascii="Arial" w:hAnsi="Arial" w:cs="Arial"/>
        </w:rPr>
        <w:t xml:space="preserve"> clinical symptoms or findings of hemolysis or abnormal pump function.</w:t>
      </w:r>
    </w:p>
    <w:p w14:paraId="7D939DEA" w14:textId="4DAEF7CF" w:rsidR="00F51D2A" w:rsidRPr="00650FD4" w:rsidRDefault="00F51D2A" w:rsidP="00C128F0">
      <w:pPr>
        <w:spacing w:after="40" w:line="276" w:lineRule="auto"/>
        <w:rPr>
          <w:rFonts w:ascii="Arial" w:hAnsi="Arial" w:cs="Arial"/>
        </w:rPr>
      </w:pPr>
      <w:r w:rsidRPr="00650FD4">
        <w:rPr>
          <w:rFonts w:ascii="Arial" w:hAnsi="Arial" w:cs="Arial"/>
          <w:color w:val="3333FF"/>
        </w:rPr>
        <w:t>Major Hemolysis requires the presence of at least one of the following conditions:</w:t>
      </w:r>
    </w:p>
    <w:p w14:paraId="231E1950" w14:textId="77777777" w:rsidR="00F51D2A" w:rsidRPr="001B0657" w:rsidRDefault="00F51D2A" w:rsidP="008D126E">
      <w:pPr>
        <w:pStyle w:val="ListParagraph"/>
        <w:numPr>
          <w:ilvl w:val="0"/>
          <w:numId w:val="1"/>
        </w:numPr>
        <w:spacing w:after="40" w:line="276" w:lineRule="auto"/>
        <w:rPr>
          <w:rFonts w:ascii="Arial" w:hAnsi="Arial" w:cs="Arial"/>
          <w:sz w:val="22"/>
          <w:szCs w:val="22"/>
        </w:rPr>
      </w:pPr>
      <w:r w:rsidRPr="001B0657">
        <w:rPr>
          <w:rFonts w:ascii="Arial" w:hAnsi="Arial" w:cs="Arial"/>
          <w:sz w:val="22"/>
          <w:szCs w:val="22"/>
        </w:rPr>
        <w:t>Hemoglobinuria (“tea-colored urine”)</w:t>
      </w:r>
    </w:p>
    <w:p w14:paraId="54BDDCEA" w14:textId="5551EA2D" w:rsidR="00F51D2A" w:rsidRPr="001B0657" w:rsidRDefault="00F51D2A" w:rsidP="008D126E">
      <w:pPr>
        <w:pStyle w:val="ListParagraph"/>
        <w:numPr>
          <w:ilvl w:val="0"/>
          <w:numId w:val="1"/>
        </w:numPr>
        <w:spacing w:after="40" w:line="276" w:lineRule="auto"/>
        <w:rPr>
          <w:rFonts w:ascii="Arial" w:hAnsi="Arial" w:cs="Arial"/>
          <w:sz w:val="22"/>
          <w:szCs w:val="22"/>
        </w:rPr>
      </w:pPr>
      <w:r w:rsidRPr="001B0657">
        <w:rPr>
          <w:rFonts w:ascii="Arial" w:hAnsi="Arial" w:cs="Arial"/>
          <w:sz w:val="22"/>
          <w:szCs w:val="22"/>
        </w:rPr>
        <w:t>Anemia (decrease in hematocrit or hemoglobin level that is out of proportion to levels explainable by chronic illness or usual post- VAD state)</w:t>
      </w:r>
    </w:p>
    <w:p w14:paraId="12D0E875" w14:textId="77777777" w:rsidR="00F51D2A" w:rsidRPr="001B0657" w:rsidRDefault="00F51D2A" w:rsidP="008D126E">
      <w:pPr>
        <w:pStyle w:val="ListParagraph"/>
        <w:numPr>
          <w:ilvl w:val="0"/>
          <w:numId w:val="1"/>
        </w:numPr>
        <w:spacing w:after="40" w:line="276" w:lineRule="auto"/>
        <w:rPr>
          <w:rFonts w:ascii="Arial" w:hAnsi="Arial" w:cs="Arial"/>
          <w:sz w:val="22"/>
          <w:szCs w:val="22"/>
        </w:rPr>
      </w:pPr>
      <w:r w:rsidRPr="001B0657">
        <w:rPr>
          <w:rFonts w:ascii="Arial" w:hAnsi="Arial" w:cs="Arial"/>
          <w:sz w:val="22"/>
          <w:szCs w:val="22"/>
        </w:rPr>
        <w:t>Hyperbilirubinemia (total bilirubin above 2 mg/dl, with predominately indirect component)</w:t>
      </w:r>
    </w:p>
    <w:p w14:paraId="7B1ED0D4" w14:textId="10B2F9A5" w:rsidR="00DE1496" w:rsidRPr="001B0657" w:rsidRDefault="00F51D2A" w:rsidP="008D126E">
      <w:pPr>
        <w:pStyle w:val="ListParagraph"/>
        <w:numPr>
          <w:ilvl w:val="0"/>
          <w:numId w:val="1"/>
        </w:numPr>
        <w:spacing w:after="40" w:line="276" w:lineRule="auto"/>
        <w:rPr>
          <w:rFonts w:ascii="Arial" w:hAnsi="Arial" w:cs="Arial"/>
          <w:sz w:val="22"/>
          <w:szCs w:val="22"/>
        </w:rPr>
      </w:pPr>
      <w:r w:rsidRPr="001B0657">
        <w:rPr>
          <w:rFonts w:ascii="Arial" w:hAnsi="Arial" w:cs="Arial"/>
          <w:sz w:val="22"/>
          <w:szCs w:val="22"/>
        </w:rPr>
        <w:t>Pump malfunction and/or abnormal pump parameters as per section on device malfunction</w:t>
      </w:r>
    </w:p>
    <w:p w14:paraId="3D1FE69D" w14:textId="77777777" w:rsidR="00490D01" w:rsidRPr="001B0657" w:rsidRDefault="00490D01" w:rsidP="00C128F0">
      <w:pPr>
        <w:spacing w:after="40" w:line="276" w:lineRule="auto"/>
        <w:rPr>
          <w:rFonts w:ascii="Arial" w:hAnsi="Arial" w:cs="Arial"/>
        </w:rPr>
      </w:pPr>
    </w:p>
    <w:p w14:paraId="2403957E" w14:textId="77777777" w:rsidR="00F51D2A" w:rsidRPr="001B0657" w:rsidRDefault="00F51D2A" w:rsidP="00C128F0">
      <w:pPr>
        <w:spacing w:after="40" w:line="276" w:lineRule="auto"/>
        <w:rPr>
          <w:rFonts w:ascii="Arial" w:hAnsi="Arial" w:cs="Arial"/>
          <w:b/>
          <w:bCs/>
        </w:rPr>
      </w:pPr>
      <w:r w:rsidRPr="001B0657">
        <w:rPr>
          <w:rFonts w:ascii="Arial" w:hAnsi="Arial" w:cs="Arial"/>
          <w:b/>
          <w:bCs/>
        </w:rPr>
        <w:t>Note:</w:t>
      </w:r>
    </w:p>
    <w:p w14:paraId="388AB893" w14:textId="77777777" w:rsidR="00F51D2A" w:rsidRPr="001B0657" w:rsidRDefault="00F51D2A" w:rsidP="008D126E">
      <w:pPr>
        <w:pStyle w:val="ListParagraph"/>
        <w:numPr>
          <w:ilvl w:val="0"/>
          <w:numId w:val="2"/>
        </w:numPr>
        <w:spacing w:after="40" w:line="276" w:lineRule="auto"/>
        <w:rPr>
          <w:rFonts w:ascii="Arial" w:hAnsi="Arial" w:cs="Arial"/>
          <w:sz w:val="22"/>
          <w:szCs w:val="22"/>
        </w:rPr>
      </w:pPr>
      <w:r w:rsidRPr="001B0657">
        <w:rPr>
          <w:rFonts w:ascii="Arial" w:hAnsi="Arial" w:cs="Arial"/>
          <w:sz w:val="22"/>
          <w:szCs w:val="22"/>
        </w:rPr>
        <w:t xml:space="preserve">Isolated LDH elevations should not be reported as hemolysis if attributable to laboratory error, </w:t>
      </w:r>
      <w:proofErr w:type="gramStart"/>
      <w:r w:rsidRPr="001B0657">
        <w:rPr>
          <w:rFonts w:ascii="Arial" w:hAnsi="Arial" w:cs="Arial"/>
          <w:sz w:val="22"/>
          <w:szCs w:val="22"/>
        </w:rPr>
        <w:t>hepatic</w:t>
      </w:r>
      <w:proofErr w:type="gramEnd"/>
      <w:r w:rsidRPr="001B0657">
        <w:rPr>
          <w:rFonts w:ascii="Arial" w:hAnsi="Arial" w:cs="Arial"/>
          <w:sz w:val="22"/>
          <w:szCs w:val="22"/>
        </w:rPr>
        <w:t xml:space="preserve"> or pulmonary dysfunction. If suspected, confirmatory testing of LDH, LDH isoenzymes and plasma-free hemoglobin within 24 hours should be obtained to rule out laboratory error.</w:t>
      </w:r>
    </w:p>
    <w:p w14:paraId="3CD7A2EA" w14:textId="77777777" w:rsidR="00F51D2A" w:rsidRPr="001B0657" w:rsidRDefault="00F51D2A" w:rsidP="008D126E">
      <w:pPr>
        <w:pStyle w:val="ListParagraph"/>
        <w:numPr>
          <w:ilvl w:val="0"/>
          <w:numId w:val="2"/>
        </w:numPr>
        <w:spacing w:after="40" w:line="276" w:lineRule="auto"/>
        <w:rPr>
          <w:rFonts w:ascii="Arial" w:hAnsi="Arial" w:cs="Arial"/>
          <w:sz w:val="22"/>
          <w:szCs w:val="22"/>
        </w:rPr>
      </w:pPr>
      <w:r w:rsidRPr="001B0657">
        <w:rPr>
          <w:rFonts w:ascii="Arial" w:hAnsi="Arial" w:cs="Arial"/>
          <w:sz w:val="22"/>
          <w:szCs w:val="22"/>
        </w:rPr>
        <w:t>All causes of hemolysis should be reported regardless of whether they are thought attributable to the device or not.</w:t>
      </w:r>
    </w:p>
    <w:p w14:paraId="3791B7BC" w14:textId="77777777" w:rsidR="007707C8" w:rsidRPr="001B0657" w:rsidRDefault="007707C8" w:rsidP="00C128F0">
      <w:pPr>
        <w:spacing w:after="40" w:line="276" w:lineRule="auto"/>
        <w:rPr>
          <w:rFonts w:ascii="Arial" w:hAnsi="Arial" w:cs="Arial"/>
        </w:rPr>
      </w:pPr>
    </w:p>
    <w:p w14:paraId="6C428122" w14:textId="77777777" w:rsidR="007707C8" w:rsidRPr="001B0657" w:rsidRDefault="00F51D2A" w:rsidP="00C128F0">
      <w:pPr>
        <w:spacing w:after="40" w:line="276" w:lineRule="auto"/>
        <w:rPr>
          <w:rFonts w:ascii="Arial" w:hAnsi="Arial" w:cs="Arial"/>
          <w:b/>
          <w:bCs/>
        </w:rPr>
      </w:pPr>
      <w:r w:rsidRPr="001B0657">
        <w:rPr>
          <w:rFonts w:ascii="Arial" w:hAnsi="Arial" w:cs="Arial"/>
          <w:b/>
          <w:bCs/>
        </w:rPr>
        <w:t>The association of the hemolysis event should be classified as:</w:t>
      </w:r>
    </w:p>
    <w:p w14:paraId="4E60ED63" w14:textId="77777777" w:rsidR="00F51D2A" w:rsidRPr="001B0657" w:rsidRDefault="00F51D2A" w:rsidP="008D126E">
      <w:pPr>
        <w:pStyle w:val="ListParagraph"/>
        <w:numPr>
          <w:ilvl w:val="0"/>
          <w:numId w:val="3"/>
        </w:numPr>
        <w:spacing w:after="40" w:line="276" w:lineRule="auto"/>
        <w:rPr>
          <w:rFonts w:ascii="Arial" w:hAnsi="Arial" w:cs="Arial"/>
          <w:sz w:val="22"/>
          <w:szCs w:val="22"/>
        </w:rPr>
      </w:pPr>
      <w:r w:rsidRPr="001B0657">
        <w:rPr>
          <w:rFonts w:ascii="Arial" w:hAnsi="Arial" w:cs="Arial"/>
          <w:b/>
          <w:bCs/>
          <w:sz w:val="22"/>
          <w:szCs w:val="22"/>
        </w:rPr>
        <w:t>Patient related:</w:t>
      </w:r>
      <w:r w:rsidRPr="001B0657">
        <w:rPr>
          <w:rFonts w:ascii="Arial" w:hAnsi="Arial" w:cs="Arial"/>
          <w:sz w:val="22"/>
          <w:szCs w:val="22"/>
        </w:rPr>
        <w:t xml:space="preserve"> (i.e., hematologic abnormalities)</w:t>
      </w:r>
    </w:p>
    <w:p w14:paraId="777FC880" w14:textId="77777777" w:rsidR="00F51D2A" w:rsidRPr="001B0657" w:rsidRDefault="00F51D2A" w:rsidP="008D126E">
      <w:pPr>
        <w:pStyle w:val="ListParagraph"/>
        <w:numPr>
          <w:ilvl w:val="0"/>
          <w:numId w:val="3"/>
        </w:numPr>
        <w:spacing w:after="40" w:line="276" w:lineRule="auto"/>
        <w:rPr>
          <w:rFonts w:ascii="Arial" w:hAnsi="Arial" w:cs="Arial"/>
          <w:sz w:val="22"/>
          <w:szCs w:val="22"/>
        </w:rPr>
      </w:pPr>
      <w:r w:rsidRPr="001B0657">
        <w:rPr>
          <w:rFonts w:ascii="Arial" w:hAnsi="Arial" w:cs="Arial"/>
          <w:b/>
          <w:bCs/>
          <w:sz w:val="22"/>
          <w:szCs w:val="22"/>
        </w:rPr>
        <w:t>Management related:</w:t>
      </w:r>
      <w:r w:rsidRPr="001B0657">
        <w:rPr>
          <w:rFonts w:ascii="Arial" w:hAnsi="Arial" w:cs="Arial"/>
          <w:sz w:val="22"/>
          <w:szCs w:val="22"/>
        </w:rPr>
        <w:t xml:space="preserve"> (i.e., drug related, secondary pump or IABP related, pump malposition)</w:t>
      </w:r>
    </w:p>
    <w:p w14:paraId="7C3BD906" w14:textId="77777777" w:rsidR="00F51D2A" w:rsidRPr="001B0657" w:rsidRDefault="00F51D2A" w:rsidP="008D126E">
      <w:pPr>
        <w:pStyle w:val="ListParagraph"/>
        <w:numPr>
          <w:ilvl w:val="0"/>
          <w:numId w:val="3"/>
        </w:numPr>
        <w:spacing w:after="40" w:line="276" w:lineRule="auto"/>
        <w:rPr>
          <w:rFonts w:ascii="Arial" w:hAnsi="Arial" w:cs="Arial"/>
          <w:sz w:val="22"/>
          <w:szCs w:val="22"/>
        </w:rPr>
      </w:pPr>
      <w:r w:rsidRPr="001B0657">
        <w:rPr>
          <w:rFonts w:ascii="Arial" w:hAnsi="Arial" w:cs="Arial"/>
          <w:b/>
          <w:bCs/>
          <w:sz w:val="22"/>
          <w:szCs w:val="22"/>
        </w:rPr>
        <w:t>Device related:</w:t>
      </w:r>
      <w:r w:rsidRPr="001B0657">
        <w:rPr>
          <w:rFonts w:ascii="Arial" w:hAnsi="Arial" w:cs="Arial"/>
          <w:sz w:val="22"/>
          <w:szCs w:val="22"/>
        </w:rPr>
        <w:t xml:space="preserve"> (i.e., related to pump thrombosis or device malfunction)</w:t>
      </w:r>
    </w:p>
    <w:p w14:paraId="1F01A535" w14:textId="56912D47" w:rsidR="00DE634D" w:rsidRPr="001B0657" w:rsidRDefault="00DE634D" w:rsidP="00C128F0">
      <w:pPr>
        <w:spacing w:after="40" w:line="276" w:lineRule="auto"/>
        <w:rPr>
          <w:rFonts w:ascii="Arial" w:hAnsi="Arial" w:cs="Arial"/>
        </w:rPr>
      </w:pPr>
      <w:r w:rsidRPr="001B0657">
        <w:rPr>
          <w:rFonts w:ascii="Arial" w:hAnsi="Arial" w:cs="Arial"/>
        </w:rPr>
        <w:br w:type="page"/>
      </w:r>
    </w:p>
    <w:p w14:paraId="125CC99E" w14:textId="1F5ACB5E" w:rsidR="0033505E" w:rsidRPr="001B0657" w:rsidRDefault="007707C8"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lastRenderedPageBreak/>
        <w:t xml:space="preserve">MCS-ARC Right Heart Failure Adverse Event </w:t>
      </w:r>
    </w:p>
    <w:p w14:paraId="7938A8D7" w14:textId="77777777" w:rsidR="009C2156" w:rsidRPr="001B0657" w:rsidRDefault="009C2156" w:rsidP="00C128F0">
      <w:pPr>
        <w:spacing w:after="40" w:line="276" w:lineRule="auto"/>
        <w:rPr>
          <w:rFonts w:ascii="Arial" w:hAnsi="Arial" w:cs="Arial"/>
          <w:b/>
          <w:bCs/>
          <w:color w:val="FF0000"/>
        </w:rPr>
      </w:pPr>
    </w:p>
    <w:p w14:paraId="0CAF6009" w14:textId="77777777" w:rsidR="0033505E" w:rsidRPr="001B0657" w:rsidRDefault="0033505E" w:rsidP="00C128F0">
      <w:pPr>
        <w:spacing w:after="40" w:line="276" w:lineRule="auto"/>
        <w:rPr>
          <w:rFonts w:ascii="Arial" w:hAnsi="Arial" w:cs="Arial"/>
          <w:b/>
          <w:bCs/>
        </w:rPr>
      </w:pPr>
      <w:r w:rsidRPr="001B0657">
        <w:rPr>
          <w:rFonts w:ascii="Arial" w:hAnsi="Arial" w:cs="Arial"/>
          <w:b/>
          <w:bCs/>
        </w:rPr>
        <w:t>Early Acute Right Heart Failure</w:t>
      </w:r>
    </w:p>
    <w:p w14:paraId="48E42E9E" w14:textId="66584A45" w:rsidR="003373D8" w:rsidRPr="001B0657" w:rsidRDefault="0033505E" w:rsidP="008D126E">
      <w:pPr>
        <w:pStyle w:val="ListParagraph"/>
        <w:numPr>
          <w:ilvl w:val="0"/>
          <w:numId w:val="4"/>
        </w:numPr>
        <w:spacing w:after="40" w:line="276" w:lineRule="auto"/>
        <w:rPr>
          <w:rFonts w:ascii="Arial" w:hAnsi="Arial" w:cs="Arial"/>
          <w:sz w:val="22"/>
          <w:szCs w:val="22"/>
        </w:rPr>
      </w:pPr>
      <w:r w:rsidRPr="001B0657">
        <w:rPr>
          <w:rFonts w:ascii="Arial" w:hAnsi="Arial" w:cs="Arial"/>
          <w:sz w:val="22"/>
          <w:szCs w:val="22"/>
        </w:rPr>
        <w:t>Need for implantation of a temporary or durable RVAD (including ECMO) concomitant with LVAD implantation (RVAD implanted before the patient leaving the operating room).</w:t>
      </w:r>
    </w:p>
    <w:p w14:paraId="6426160D" w14:textId="77777777" w:rsidR="001A48BE" w:rsidRPr="001B0657" w:rsidRDefault="001A48BE" w:rsidP="00C128F0">
      <w:pPr>
        <w:spacing w:after="40" w:line="276" w:lineRule="auto"/>
        <w:rPr>
          <w:rFonts w:ascii="Arial" w:hAnsi="Arial" w:cs="Arial"/>
        </w:rPr>
      </w:pPr>
    </w:p>
    <w:p w14:paraId="1390C92A" w14:textId="074A768C" w:rsidR="0033505E" w:rsidRPr="001B0657" w:rsidRDefault="0033505E" w:rsidP="00C128F0">
      <w:pPr>
        <w:spacing w:after="40" w:line="276" w:lineRule="auto"/>
        <w:rPr>
          <w:rFonts w:ascii="Arial" w:hAnsi="Arial" w:cs="Arial"/>
          <w:b/>
          <w:bCs/>
        </w:rPr>
      </w:pPr>
      <w:r w:rsidRPr="001B0657">
        <w:rPr>
          <w:rFonts w:ascii="Arial" w:hAnsi="Arial" w:cs="Arial"/>
          <w:b/>
          <w:bCs/>
        </w:rPr>
        <w:t>Early post-implant right heart failure</w:t>
      </w:r>
    </w:p>
    <w:p w14:paraId="78C47EB2" w14:textId="444851FA" w:rsidR="00772609" w:rsidRPr="001B0657" w:rsidRDefault="0033505E" w:rsidP="008D126E">
      <w:pPr>
        <w:pStyle w:val="ListParagraph"/>
        <w:numPr>
          <w:ilvl w:val="0"/>
          <w:numId w:val="4"/>
        </w:numPr>
        <w:spacing w:after="40" w:line="276" w:lineRule="auto"/>
        <w:rPr>
          <w:rFonts w:ascii="Arial" w:hAnsi="Arial" w:cs="Arial"/>
          <w:sz w:val="22"/>
          <w:szCs w:val="22"/>
        </w:rPr>
      </w:pPr>
      <w:r w:rsidRPr="001B0657">
        <w:rPr>
          <w:rFonts w:ascii="Arial" w:hAnsi="Arial" w:cs="Arial"/>
          <w:sz w:val="22"/>
          <w:szCs w:val="22"/>
        </w:rPr>
        <w:t>Need for implantation of a temporary or durable RVAD (including ECMO) within 30 days following LVAD implantation for any duration of time</w:t>
      </w:r>
    </w:p>
    <w:p w14:paraId="79A562AD" w14:textId="2D0375A1" w:rsidR="0033505E" w:rsidRPr="001B0657" w:rsidRDefault="0033505E" w:rsidP="008D126E">
      <w:pPr>
        <w:pStyle w:val="ListParagraph"/>
        <w:numPr>
          <w:ilvl w:val="0"/>
          <w:numId w:val="4"/>
        </w:numPr>
        <w:spacing w:after="40" w:line="276" w:lineRule="auto"/>
        <w:rPr>
          <w:rFonts w:ascii="Arial" w:hAnsi="Arial" w:cs="Arial"/>
          <w:sz w:val="22"/>
          <w:szCs w:val="22"/>
        </w:rPr>
      </w:pPr>
      <w:r w:rsidRPr="001B0657">
        <w:rPr>
          <w:rFonts w:ascii="Arial" w:hAnsi="Arial" w:cs="Arial"/>
          <w:sz w:val="22"/>
          <w:szCs w:val="22"/>
        </w:rPr>
        <w:t>Failure to wean from inotropic or vasopressor support or inhaled nitric oxide within 14 days following LVAD implantation or having to initiate this support within 30 days of implant for a duration of at least 14 days.</w:t>
      </w:r>
    </w:p>
    <w:p w14:paraId="58C76F12" w14:textId="77777777" w:rsidR="0033505E" w:rsidRPr="00650FD4" w:rsidRDefault="0033505E" w:rsidP="00DA3916">
      <w:pPr>
        <w:spacing w:after="40" w:line="276" w:lineRule="auto"/>
        <w:ind w:left="720"/>
        <w:rPr>
          <w:rFonts w:ascii="Arial" w:hAnsi="Arial" w:cs="Arial"/>
          <w:color w:val="3333FF"/>
        </w:rPr>
      </w:pPr>
      <w:r w:rsidRPr="00650FD4">
        <w:rPr>
          <w:rFonts w:ascii="Arial" w:hAnsi="Arial" w:cs="Arial"/>
          <w:color w:val="3333FF"/>
        </w:rPr>
        <w:t>The primary diagnosis of right heart failure is made by the presence of at least two of the following clinical findings:</w:t>
      </w:r>
    </w:p>
    <w:p w14:paraId="75FCF8DA" w14:textId="77777777" w:rsidR="0033505E" w:rsidRPr="001B0657" w:rsidRDefault="0033505E" w:rsidP="00FD3D41">
      <w:pPr>
        <w:pStyle w:val="ListParagraph"/>
        <w:numPr>
          <w:ilvl w:val="1"/>
          <w:numId w:val="4"/>
        </w:numPr>
        <w:spacing w:after="40" w:line="276" w:lineRule="auto"/>
        <w:rPr>
          <w:rFonts w:ascii="Arial" w:hAnsi="Arial" w:cs="Arial"/>
          <w:sz w:val="22"/>
          <w:szCs w:val="22"/>
        </w:rPr>
      </w:pPr>
      <w:r w:rsidRPr="001B0657">
        <w:rPr>
          <w:rFonts w:ascii="Arial" w:hAnsi="Arial" w:cs="Arial"/>
          <w:sz w:val="22"/>
          <w:szCs w:val="22"/>
        </w:rPr>
        <w:t>Ascites</w:t>
      </w:r>
    </w:p>
    <w:p w14:paraId="04E3B1F1" w14:textId="77777777" w:rsidR="0033505E" w:rsidRPr="001B0657" w:rsidRDefault="0033505E" w:rsidP="00FD3D41">
      <w:pPr>
        <w:pStyle w:val="ListParagraph"/>
        <w:numPr>
          <w:ilvl w:val="1"/>
          <w:numId w:val="4"/>
        </w:numPr>
        <w:spacing w:after="40" w:line="276" w:lineRule="auto"/>
        <w:rPr>
          <w:rFonts w:ascii="Arial" w:hAnsi="Arial" w:cs="Arial"/>
          <w:sz w:val="22"/>
          <w:szCs w:val="22"/>
        </w:rPr>
      </w:pPr>
      <w:r w:rsidRPr="001B0657">
        <w:rPr>
          <w:rFonts w:ascii="Arial" w:hAnsi="Arial" w:cs="Arial"/>
          <w:sz w:val="22"/>
          <w:szCs w:val="22"/>
        </w:rPr>
        <w:t>Functionally limiting peripheral edema (&gt; 2+)</w:t>
      </w:r>
    </w:p>
    <w:p w14:paraId="2E2E3003" w14:textId="77777777" w:rsidR="0033505E" w:rsidRPr="001B0657" w:rsidRDefault="0033505E" w:rsidP="00FD3D41">
      <w:pPr>
        <w:pStyle w:val="ListParagraph"/>
        <w:numPr>
          <w:ilvl w:val="1"/>
          <w:numId w:val="4"/>
        </w:numPr>
        <w:spacing w:after="40" w:line="276" w:lineRule="auto"/>
        <w:rPr>
          <w:rFonts w:ascii="Arial" w:hAnsi="Arial" w:cs="Arial"/>
          <w:sz w:val="22"/>
          <w:szCs w:val="22"/>
        </w:rPr>
      </w:pPr>
      <w:r w:rsidRPr="001B0657">
        <w:rPr>
          <w:rFonts w:ascii="Arial" w:hAnsi="Arial" w:cs="Arial"/>
          <w:sz w:val="22"/>
          <w:szCs w:val="22"/>
        </w:rPr>
        <w:t>Elevated estimated jugular venous pressure at least halfway up the neck in an upright patient.</w:t>
      </w:r>
    </w:p>
    <w:p w14:paraId="3CF4A52D" w14:textId="6FC62161" w:rsidR="0033505E" w:rsidRPr="001B0657" w:rsidRDefault="0033505E" w:rsidP="00FD3D41">
      <w:pPr>
        <w:pStyle w:val="ListParagraph"/>
        <w:numPr>
          <w:ilvl w:val="1"/>
          <w:numId w:val="4"/>
        </w:numPr>
        <w:spacing w:after="40" w:line="276" w:lineRule="auto"/>
        <w:rPr>
          <w:rFonts w:ascii="Arial" w:hAnsi="Arial" w:cs="Arial"/>
          <w:sz w:val="22"/>
          <w:szCs w:val="22"/>
        </w:rPr>
      </w:pPr>
      <w:r w:rsidRPr="001B0657">
        <w:rPr>
          <w:rFonts w:ascii="Arial" w:hAnsi="Arial" w:cs="Arial"/>
          <w:sz w:val="22"/>
          <w:szCs w:val="22"/>
        </w:rPr>
        <w:t>Elevated measured central venous pressure or right atrial pressure (≥16 mm Hg)</w:t>
      </w:r>
    </w:p>
    <w:p w14:paraId="10719122" w14:textId="1F8D7EC8" w:rsidR="0033505E" w:rsidRPr="00650FD4" w:rsidRDefault="00FD3D41" w:rsidP="00DA3916">
      <w:pPr>
        <w:spacing w:after="40" w:line="276" w:lineRule="auto"/>
        <w:ind w:firstLine="720"/>
        <w:rPr>
          <w:rFonts w:ascii="Arial" w:hAnsi="Arial" w:cs="Arial"/>
          <w:color w:val="3333FF"/>
        </w:rPr>
      </w:pPr>
      <w:r w:rsidRPr="00650FD4">
        <w:rPr>
          <w:rFonts w:ascii="Arial" w:hAnsi="Arial" w:cs="Arial"/>
          <w:color w:val="3333FF"/>
        </w:rPr>
        <w:t>O</w:t>
      </w:r>
      <w:r w:rsidR="00F9627E" w:rsidRPr="00650FD4">
        <w:rPr>
          <w:rFonts w:ascii="Arial" w:hAnsi="Arial" w:cs="Arial"/>
          <w:color w:val="3333FF"/>
        </w:rPr>
        <w:t>r i</w:t>
      </w:r>
      <w:r w:rsidR="0033505E" w:rsidRPr="00650FD4">
        <w:rPr>
          <w:rFonts w:ascii="Arial" w:hAnsi="Arial" w:cs="Arial"/>
          <w:color w:val="3333FF"/>
        </w:rPr>
        <w:t>s associated with at least one of the following manifestations:</w:t>
      </w:r>
    </w:p>
    <w:p w14:paraId="6FD97A66" w14:textId="77777777" w:rsidR="0033505E" w:rsidRPr="001B0657" w:rsidRDefault="0033505E" w:rsidP="00FD3D41">
      <w:pPr>
        <w:pStyle w:val="ListParagraph"/>
        <w:numPr>
          <w:ilvl w:val="1"/>
          <w:numId w:val="4"/>
        </w:numPr>
        <w:spacing w:after="40" w:line="276" w:lineRule="auto"/>
        <w:rPr>
          <w:rFonts w:ascii="Arial" w:hAnsi="Arial" w:cs="Arial"/>
          <w:sz w:val="22"/>
          <w:szCs w:val="22"/>
        </w:rPr>
      </w:pPr>
      <w:r w:rsidRPr="001B0657">
        <w:rPr>
          <w:rFonts w:ascii="Arial" w:hAnsi="Arial" w:cs="Arial"/>
          <w:sz w:val="22"/>
          <w:szCs w:val="22"/>
        </w:rPr>
        <w:t>Renal failure with serum creatinine &gt; 2 baseline values.</w:t>
      </w:r>
    </w:p>
    <w:p w14:paraId="05398BFA" w14:textId="415EDDFD" w:rsidR="0033505E" w:rsidRPr="001B0657" w:rsidRDefault="0033505E" w:rsidP="00FD3D41">
      <w:pPr>
        <w:pStyle w:val="ListParagraph"/>
        <w:numPr>
          <w:ilvl w:val="1"/>
          <w:numId w:val="4"/>
        </w:numPr>
        <w:spacing w:after="40" w:line="276" w:lineRule="auto"/>
        <w:rPr>
          <w:rFonts w:ascii="Arial" w:hAnsi="Arial" w:cs="Arial"/>
          <w:sz w:val="22"/>
          <w:szCs w:val="22"/>
        </w:rPr>
      </w:pPr>
      <w:r w:rsidRPr="001B0657">
        <w:rPr>
          <w:rFonts w:ascii="Arial" w:hAnsi="Arial" w:cs="Arial"/>
          <w:sz w:val="22"/>
          <w:szCs w:val="22"/>
        </w:rPr>
        <w:t xml:space="preserve">Liver injury with an elevation of at least 2 upper </w:t>
      </w:r>
      <w:r w:rsidR="00E72408" w:rsidRPr="001B0657">
        <w:rPr>
          <w:rFonts w:ascii="Arial" w:hAnsi="Arial" w:cs="Arial"/>
          <w:sz w:val="22"/>
          <w:szCs w:val="22"/>
        </w:rPr>
        <w:t>limit</w:t>
      </w:r>
      <w:r w:rsidRPr="001B0657">
        <w:rPr>
          <w:rFonts w:ascii="Arial" w:hAnsi="Arial" w:cs="Arial"/>
          <w:sz w:val="22"/>
          <w:szCs w:val="22"/>
        </w:rPr>
        <w:t xml:space="preserve"> normal in AST/ALT or total bilirubin &gt; 2.0.</w:t>
      </w:r>
    </w:p>
    <w:p w14:paraId="0BBB9F1C" w14:textId="77777777" w:rsidR="0033505E" w:rsidRPr="001B0657" w:rsidRDefault="0033505E" w:rsidP="00FD3D41">
      <w:pPr>
        <w:pStyle w:val="ListParagraph"/>
        <w:numPr>
          <w:ilvl w:val="1"/>
          <w:numId w:val="4"/>
        </w:numPr>
        <w:spacing w:after="40" w:line="276" w:lineRule="auto"/>
        <w:rPr>
          <w:rFonts w:ascii="Arial" w:hAnsi="Arial" w:cs="Arial"/>
          <w:sz w:val="22"/>
          <w:szCs w:val="22"/>
        </w:rPr>
      </w:pPr>
      <w:r w:rsidRPr="001B0657">
        <w:rPr>
          <w:rFonts w:ascii="Arial" w:hAnsi="Arial" w:cs="Arial"/>
          <w:sz w:val="22"/>
          <w:szCs w:val="22"/>
        </w:rPr>
        <w:t xml:space="preserve">SVO2 &lt; 50%.     </w:t>
      </w:r>
    </w:p>
    <w:p w14:paraId="37D3ABDF" w14:textId="77777777" w:rsidR="0033505E" w:rsidRPr="001B0657" w:rsidRDefault="0033505E" w:rsidP="00FD3D41">
      <w:pPr>
        <w:pStyle w:val="ListParagraph"/>
        <w:numPr>
          <w:ilvl w:val="1"/>
          <w:numId w:val="4"/>
        </w:numPr>
        <w:spacing w:after="40" w:line="276" w:lineRule="auto"/>
        <w:rPr>
          <w:rFonts w:ascii="Arial" w:hAnsi="Arial" w:cs="Arial"/>
          <w:sz w:val="22"/>
          <w:szCs w:val="22"/>
        </w:rPr>
      </w:pPr>
      <w:r w:rsidRPr="001B0657">
        <w:rPr>
          <w:rFonts w:ascii="Arial" w:hAnsi="Arial" w:cs="Arial"/>
          <w:sz w:val="22"/>
          <w:szCs w:val="22"/>
        </w:rPr>
        <w:t>Cardiac index &lt; 2.2 liter/min/m2.</w:t>
      </w:r>
    </w:p>
    <w:p w14:paraId="4E75546A" w14:textId="77777777" w:rsidR="0033505E" w:rsidRPr="001B0657" w:rsidRDefault="0033505E" w:rsidP="00FD3D41">
      <w:pPr>
        <w:pStyle w:val="ListParagraph"/>
        <w:numPr>
          <w:ilvl w:val="1"/>
          <w:numId w:val="4"/>
        </w:numPr>
        <w:spacing w:after="40" w:line="276" w:lineRule="auto"/>
        <w:rPr>
          <w:rFonts w:ascii="Arial" w:hAnsi="Arial" w:cs="Arial"/>
          <w:sz w:val="22"/>
          <w:szCs w:val="22"/>
        </w:rPr>
      </w:pPr>
      <w:r w:rsidRPr="001B0657">
        <w:rPr>
          <w:rFonts w:ascii="Arial" w:hAnsi="Arial" w:cs="Arial"/>
          <w:sz w:val="22"/>
          <w:szCs w:val="22"/>
        </w:rPr>
        <w:t>Reduction in pump flow of &gt; 30% from the previous baseline in the absence of mechanical causes such as cardiac tamponade or tension pneumothorax.</w:t>
      </w:r>
    </w:p>
    <w:p w14:paraId="1FB4AF90" w14:textId="6C362C8C" w:rsidR="0033505E" w:rsidRPr="001B0657" w:rsidRDefault="0033505E" w:rsidP="00FD3D41">
      <w:pPr>
        <w:pStyle w:val="ListParagraph"/>
        <w:numPr>
          <w:ilvl w:val="1"/>
          <w:numId w:val="4"/>
        </w:numPr>
        <w:spacing w:after="40" w:line="276" w:lineRule="auto"/>
        <w:rPr>
          <w:rFonts w:ascii="Arial" w:hAnsi="Arial" w:cs="Arial"/>
          <w:sz w:val="22"/>
          <w:szCs w:val="22"/>
        </w:rPr>
      </w:pPr>
      <w:r w:rsidRPr="001B0657">
        <w:rPr>
          <w:rFonts w:ascii="Arial" w:hAnsi="Arial" w:cs="Arial"/>
          <w:sz w:val="22"/>
          <w:szCs w:val="22"/>
        </w:rPr>
        <w:t>Elevated lactate &gt;3.0 mmol/liter.</w:t>
      </w:r>
    </w:p>
    <w:p w14:paraId="6926934C" w14:textId="18CF982D" w:rsidR="00A3386B" w:rsidRPr="001B0657" w:rsidRDefault="0033505E" w:rsidP="008D126E">
      <w:pPr>
        <w:pStyle w:val="ListParagraph"/>
        <w:numPr>
          <w:ilvl w:val="0"/>
          <w:numId w:val="5"/>
        </w:numPr>
        <w:spacing w:after="40" w:line="276" w:lineRule="auto"/>
        <w:rPr>
          <w:rFonts w:ascii="Arial" w:hAnsi="Arial" w:cs="Arial"/>
          <w:sz w:val="22"/>
          <w:szCs w:val="22"/>
        </w:rPr>
      </w:pPr>
      <w:r w:rsidRPr="001B0657">
        <w:rPr>
          <w:rFonts w:ascii="Arial" w:hAnsi="Arial" w:cs="Arial"/>
          <w:sz w:val="22"/>
          <w:szCs w:val="22"/>
        </w:rPr>
        <w:t xml:space="preserve">Death occurring in patients within 14 days of LVAD implant who have not received an RVAD but who remain on inotropes or vasopressors at the time of death and meet criteria for the diagnosis of Right Heart Failure </w:t>
      </w:r>
      <w:proofErr w:type="gramStart"/>
      <w:r w:rsidRPr="001B0657">
        <w:rPr>
          <w:rFonts w:ascii="Arial" w:hAnsi="Arial" w:cs="Arial"/>
          <w:sz w:val="22"/>
          <w:szCs w:val="22"/>
        </w:rPr>
        <w:t>on the basis of</w:t>
      </w:r>
      <w:proofErr w:type="gramEnd"/>
      <w:r w:rsidRPr="001B0657">
        <w:rPr>
          <w:rFonts w:ascii="Arial" w:hAnsi="Arial" w:cs="Arial"/>
          <w:sz w:val="22"/>
          <w:szCs w:val="22"/>
        </w:rPr>
        <w:t xml:space="preserve"> the above </w:t>
      </w:r>
      <w:r w:rsidRPr="001B0657">
        <w:rPr>
          <w:rFonts w:ascii="Arial" w:hAnsi="Arial" w:cs="Arial"/>
          <w:b/>
          <w:bCs/>
          <w:color w:val="3333FF"/>
          <w:sz w:val="22"/>
          <w:szCs w:val="22"/>
        </w:rPr>
        <w:t>clinical findings (2 criteria) or manifestations (1 criterion)</w:t>
      </w:r>
      <w:r w:rsidRPr="001B0657">
        <w:rPr>
          <w:rFonts w:ascii="Arial" w:hAnsi="Arial" w:cs="Arial"/>
          <w:sz w:val="22"/>
          <w:szCs w:val="22"/>
        </w:rPr>
        <w:t xml:space="preserve"> will be considered to have early post-implant right heart failure at the time of death. The contribution of early post-implant right heart failure to the death (primary or secondary) will be made by the clinical care team.</w:t>
      </w:r>
    </w:p>
    <w:p w14:paraId="6F0DA45A" w14:textId="5C0BD409" w:rsidR="003C5D98" w:rsidRPr="001B0657" w:rsidRDefault="003C5D98" w:rsidP="00C128F0">
      <w:pPr>
        <w:spacing w:after="40" w:line="276" w:lineRule="auto"/>
        <w:rPr>
          <w:rFonts w:ascii="Arial" w:hAnsi="Arial" w:cs="Arial"/>
        </w:rPr>
      </w:pPr>
      <w:r w:rsidRPr="001B0657">
        <w:rPr>
          <w:rFonts w:ascii="Arial" w:hAnsi="Arial" w:cs="Arial"/>
        </w:rPr>
        <w:br w:type="page"/>
      </w:r>
    </w:p>
    <w:p w14:paraId="527D3CF9" w14:textId="60EC6D36" w:rsidR="0033505E" w:rsidRPr="001B0657" w:rsidRDefault="0033505E" w:rsidP="00C128F0">
      <w:pPr>
        <w:spacing w:after="40" w:line="276" w:lineRule="auto"/>
        <w:rPr>
          <w:rFonts w:ascii="Arial" w:hAnsi="Arial" w:cs="Arial"/>
          <w:b/>
          <w:bCs/>
        </w:rPr>
      </w:pPr>
      <w:r w:rsidRPr="001B0657">
        <w:rPr>
          <w:rFonts w:ascii="Arial" w:hAnsi="Arial" w:cs="Arial"/>
          <w:b/>
          <w:bCs/>
        </w:rPr>
        <w:lastRenderedPageBreak/>
        <w:t>Late RHF</w:t>
      </w:r>
    </w:p>
    <w:p w14:paraId="2998FA0B" w14:textId="77777777" w:rsidR="0033505E" w:rsidRPr="001B0657" w:rsidRDefault="0033505E" w:rsidP="008D126E">
      <w:pPr>
        <w:pStyle w:val="ListParagraph"/>
        <w:numPr>
          <w:ilvl w:val="0"/>
          <w:numId w:val="5"/>
        </w:numPr>
        <w:spacing w:after="40" w:line="276" w:lineRule="auto"/>
        <w:rPr>
          <w:rFonts w:ascii="Arial" w:hAnsi="Arial" w:cs="Arial"/>
          <w:sz w:val="22"/>
          <w:szCs w:val="22"/>
        </w:rPr>
      </w:pPr>
      <w:r w:rsidRPr="001B0657">
        <w:rPr>
          <w:rFonts w:ascii="Arial" w:hAnsi="Arial" w:cs="Arial"/>
          <w:sz w:val="22"/>
          <w:szCs w:val="22"/>
        </w:rPr>
        <w:t>Need for implantation of an RVAD (including ECMO) greater than 30 days after an LVAD implantation. This may occur within the index hospitalization for LVAD implant or during subsequent rehospitalization for any diagnosis which resulted in a need for temporary or permanent right-sided mechanical assist devices.</w:t>
      </w:r>
    </w:p>
    <w:p w14:paraId="6CBD4CD0" w14:textId="77777777" w:rsidR="0033505E" w:rsidRPr="001B0657" w:rsidRDefault="0033505E" w:rsidP="008D126E">
      <w:pPr>
        <w:pStyle w:val="ListParagraph"/>
        <w:numPr>
          <w:ilvl w:val="0"/>
          <w:numId w:val="5"/>
        </w:numPr>
        <w:spacing w:after="40" w:line="276" w:lineRule="auto"/>
        <w:rPr>
          <w:rFonts w:ascii="Arial" w:hAnsi="Arial" w:cs="Arial"/>
          <w:sz w:val="22"/>
          <w:szCs w:val="22"/>
        </w:rPr>
      </w:pPr>
      <w:r w:rsidRPr="001B0657">
        <w:rPr>
          <w:rFonts w:ascii="Arial" w:hAnsi="Arial" w:cs="Arial"/>
          <w:sz w:val="22"/>
          <w:szCs w:val="22"/>
        </w:rPr>
        <w:t>Hospitalization that occurs greater than 30 days post-implant and which requires intravenous diuretics or inotropic support for at least 72 hours and is associated with:</w:t>
      </w:r>
    </w:p>
    <w:p w14:paraId="3538B914" w14:textId="77777777" w:rsidR="0033505E" w:rsidRPr="009B18F9" w:rsidRDefault="0033505E" w:rsidP="00B03877">
      <w:pPr>
        <w:spacing w:after="40" w:line="276" w:lineRule="auto"/>
        <w:ind w:left="720"/>
        <w:rPr>
          <w:rFonts w:ascii="Arial" w:hAnsi="Arial" w:cs="Arial"/>
          <w:color w:val="3333FF"/>
        </w:rPr>
      </w:pPr>
      <w:r w:rsidRPr="009B18F9">
        <w:rPr>
          <w:rFonts w:ascii="Arial" w:hAnsi="Arial" w:cs="Arial"/>
          <w:color w:val="3333FF"/>
        </w:rPr>
        <w:t>The diagnosis of right heart failure is made by the presence of at least two of the following clinical findings:</w:t>
      </w:r>
    </w:p>
    <w:p w14:paraId="5C21154C" w14:textId="77777777" w:rsidR="0033505E" w:rsidRPr="001B0657" w:rsidRDefault="0033505E" w:rsidP="00B03877">
      <w:pPr>
        <w:pStyle w:val="ListParagraph"/>
        <w:numPr>
          <w:ilvl w:val="1"/>
          <w:numId w:val="5"/>
        </w:numPr>
        <w:spacing w:after="40" w:line="276" w:lineRule="auto"/>
        <w:rPr>
          <w:rFonts w:ascii="Arial" w:hAnsi="Arial" w:cs="Arial"/>
          <w:sz w:val="22"/>
          <w:szCs w:val="22"/>
        </w:rPr>
      </w:pPr>
      <w:r w:rsidRPr="001B0657">
        <w:rPr>
          <w:rFonts w:ascii="Arial" w:hAnsi="Arial" w:cs="Arial"/>
          <w:sz w:val="22"/>
          <w:szCs w:val="22"/>
        </w:rPr>
        <w:t>Ascites</w:t>
      </w:r>
    </w:p>
    <w:p w14:paraId="7C3AE710" w14:textId="77777777" w:rsidR="0033505E" w:rsidRPr="001B0657" w:rsidRDefault="0033505E" w:rsidP="00B03877">
      <w:pPr>
        <w:pStyle w:val="ListParagraph"/>
        <w:numPr>
          <w:ilvl w:val="1"/>
          <w:numId w:val="5"/>
        </w:numPr>
        <w:spacing w:after="40" w:line="276" w:lineRule="auto"/>
        <w:rPr>
          <w:rFonts w:ascii="Arial" w:hAnsi="Arial" w:cs="Arial"/>
          <w:sz w:val="22"/>
          <w:szCs w:val="22"/>
        </w:rPr>
      </w:pPr>
      <w:r w:rsidRPr="001B0657">
        <w:rPr>
          <w:rFonts w:ascii="Arial" w:hAnsi="Arial" w:cs="Arial"/>
          <w:sz w:val="22"/>
          <w:szCs w:val="22"/>
        </w:rPr>
        <w:t>Functionally limiting peripheral edema (&gt;2+).</w:t>
      </w:r>
    </w:p>
    <w:p w14:paraId="7ABF4493" w14:textId="77777777" w:rsidR="0033505E" w:rsidRPr="001B0657" w:rsidRDefault="0033505E" w:rsidP="00B03877">
      <w:pPr>
        <w:pStyle w:val="ListParagraph"/>
        <w:numPr>
          <w:ilvl w:val="1"/>
          <w:numId w:val="5"/>
        </w:numPr>
        <w:spacing w:after="40" w:line="276" w:lineRule="auto"/>
        <w:rPr>
          <w:rFonts w:ascii="Arial" w:hAnsi="Arial" w:cs="Arial"/>
          <w:sz w:val="22"/>
          <w:szCs w:val="22"/>
        </w:rPr>
      </w:pPr>
      <w:r w:rsidRPr="001B0657">
        <w:rPr>
          <w:rFonts w:ascii="Arial" w:hAnsi="Arial" w:cs="Arial"/>
          <w:sz w:val="22"/>
          <w:szCs w:val="22"/>
        </w:rPr>
        <w:t>Elevated estimated jugular venous pressure at least halfway up the neck in an upright patient.</w:t>
      </w:r>
    </w:p>
    <w:p w14:paraId="16B6ADAC" w14:textId="77777777" w:rsidR="0033505E" w:rsidRPr="001B0657" w:rsidRDefault="0033505E" w:rsidP="00B03877">
      <w:pPr>
        <w:pStyle w:val="ListParagraph"/>
        <w:numPr>
          <w:ilvl w:val="1"/>
          <w:numId w:val="5"/>
        </w:numPr>
        <w:spacing w:after="40" w:line="276" w:lineRule="auto"/>
        <w:rPr>
          <w:rFonts w:ascii="Arial" w:hAnsi="Arial" w:cs="Arial"/>
          <w:sz w:val="22"/>
          <w:szCs w:val="22"/>
        </w:rPr>
      </w:pPr>
      <w:r w:rsidRPr="001B0657">
        <w:rPr>
          <w:rFonts w:ascii="Arial" w:hAnsi="Arial" w:cs="Arial"/>
          <w:sz w:val="22"/>
          <w:szCs w:val="22"/>
        </w:rPr>
        <w:t>Elevated measured central venous pressure (&gt;16 mm Hg).</w:t>
      </w:r>
    </w:p>
    <w:p w14:paraId="7931531B" w14:textId="51156091" w:rsidR="0033505E" w:rsidRPr="009B18F9" w:rsidRDefault="00772609" w:rsidP="00B03877">
      <w:pPr>
        <w:spacing w:after="40" w:line="276" w:lineRule="auto"/>
        <w:ind w:left="720"/>
        <w:rPr>
          <w:rFonts w:ascii="Arial" w:hAnsi="Arial" w:cs="Arial"/>
          <w:color w:val="3333FF"/>
        </w:rPr>
      </w:pPr>
      <w:r w:rsidRPr="009B18F9">
        <w:rPr>
          <w:rFonts w:ascii="Arial" w:hAnsi="Arial" w:cs="Arial"/>
          <w:color w:val="3333FF"/>
        </w:rPr>
        <w:t>O</w:t>
      </w:r>
      <w:r w:rsidR="0033505E" w:rsidRPr="009B18F9">
        <w:rPr>
          <w:rFonts w:ascii="Arial" w:hAnsi="Arial" w:cs="Arial"/>
          <w:color w:val="3333FF"/>
        </w:rPr>
        <w:t>r is associated with at least one of the following manifestations:</w:t>
      </w:r>
    </w:p>
    <w:p w14:paraId="744E38C7" w14:textId="2180A8B9" w:rsidR="0033505E" w:rsidRPr="001B0657" w:rsidRDefault="0033505E" w:rsidP="00B03877">
      <w:pPr>
        <w:pStyle w:val="ListParagraph"/>
        <w:numPr>
          <w:ilvl w:val="1"/>
          <w:numId w:val="5"/>
        </w:numPr>
        <w:spacing w:after="40" w:line="276" w:lineRule="auto"/>
        <w:rPr>
          <w:rFonts w:ascii="Arial" w:hAnsi="Arial" w:cs="Arial"/>
          <w:sz w:val="22"/>
          <w:szCs w:val="22"/>
        </w:rPr>
      </w:pPr>
      <w:r w:rsidRPr="001B0657">
        <w:rPr>
          <w:rFonts w:ascii="Arial" w:hAnsi="Arial" w:cs="Arial"/>
          <w:sz w:val="22"/>
          <w:szCs w:val="22"/>
        </w:rPr>
        <w:t>Renal failure with serum creatinine &gt; 2 baseline value</w:t>
      </w:r>
    </w:p>
    <w:p w14:paraId="77E521CD" w14:textId="35707ACA" w:rsidR="0033505E" w:rsidRPr="001B0657" w:rsidRDefault="0033505E" w:rsidP="00B03877">
      <w:pPr>
        <w:pStyle w:val="ListParagraph"/>
        <w:numPr>
          <w:ilvl w:val="1"/>
          <w:numId w:val="5"/>
        </w:numPr>
        <w:spacing w:after="40" w:line="276" w:lineRule="auto"/>
        <w:rPr>
          <w:rFonts w:ascii="Arial" w:hAnsi="Arial" w:cs="Arial"/>
          <w:sz w:val="22"/>
          <w:szCs w:val="22"/>
        </w:rPr>
      </w:pPr>
      <w:r w:rsidRPr="001B0657">
        <w:rPr>
          <w:rFonts w:ascii="Arial" w:hAnsi="Arial" w:cs="Arial"/>
          <w:sz w:val="22"/>
          <w:szCs w:val="22"/>
        </w:rPr>
        <w:t xml:space="preserve">Liver injury with an elevation of at least 2 upper limit normal in AST/ALT or total bilirubin </w:t>
      </w:r>
      <w:r w:rsidR="005D6494" w:rsidRPr="001B0657">
        <w:rPr>
          <w:rFonts w:ascii="Arial" w:hAnsi="Arial" w:cs="Arial"/>
          <w:sz w:val="22"/>
          <w:szCs w:val="22"/>
        </w:rPr>
        <w:t xml:space="preserve">  </w:t>
      </w:r>
      <w:r w:rsidRPr="001B0657">
        <w:rPr>
          <w:rFonts w:ascii="Arial" w:hAnsi="Arial" w:cs="Arial"/>
          <w:sz w:val="22"/>
          <w:szCs w:val="22"/>
        </w:rPr>
        <w:t>&gt; 2.0</w:t>
      </w:r>
    </w:p>
    <w:p w14:paraId="2C4EAAE3" w14:textId="77777777" w:rsidR="0033505E" w:rsidRPr="001B0657" w:rsidRDefault="0033505E" w:rsidP="00B03877">
      <w:pPr>
        <w:pStyle w:val="ListParagraph"/>
        <w:numPr>
          <w:ilvl w:val="1"/>
          <w:numId w:val="5"/>
        </w:numPr>
        <w:spacing w:after="40" w:line="276" w:lineRule="auto"/>
        <w:rPr>
          <w:rFonts w:ascii="Arial" w:hAnsi="Arial" w:cs="Arial"/>
          <w:sz w:val="22"/>
          <w:szCs w:val="22"/>
        </w:rPr>
      </w:pPr>
      <w:r w:rsidRPr="001B0657">
        <w:rPr>
          <w:rFonts w:ascii="Arial" w:hAnsi="Arial" w:cs="Arial"/>
          <w:sz w:val="22"/>
          <w:szCs w:val="22"/>
        </w:rPr>
        <w:t>A reduction in pump flow of &gt; 30% from the previous baseline in the absence of tamponade</w:t>
      </w:r>
    </w:p>
    <w:p w14:paraId="60FE9237" w14:textId="77777777" w:rsidR="0033505E" w:rsidRPr="001B0657" w:rsidRDefault="0033505E" w:rsidP="00B03877">
      <w:pPr>
        <w:pStyle w:val="ListParagraph"/>
        <w:numPr>
          <w:ilvl w:val="1"/>
          <w:numId w:val="5"/>
        </w:numPr>
        <w:spacing w:after="40" w:line="276" w:lineRule="auto"/>
        <w:rPr>
          <w:rFonts w:ascii="Arial" w:hAnsi="Arial" w:cs="Arial"/>
          <w:sz w:val="22"/>
          <w:szCs w:val="22"/>
        </w:rPr>
      </w:pPr>
      <w:r w:rsidRPr="001B0657">
        <w:rPr>
          <w:rFonts w:ascii="Arial" w:hAnsi="Arial" w:cs="Arial"/>
          <w:sz w:val="22"/>
          <w:szCs w:val="22"/>
        </w:rPr>
        <w:t>SVO2 &lt; 50%</w:t>
      </w:r>
    </w:p>
    <w:p w14:paraId="213C3A53" w14:textId="77777777" w:rsidR="0033505E" w:rsidRPr="001B0657" w:rsidRDefault="0033505E" w:rsidP="00B03877">
      <w:pPr>
        <w:pStyle w:val="ListParagraph"/>
        <w:numPr>
          <w:ilvl w:val="1"/>
          <w:numId w:val="5"/>
        </w:numPr>
        <w:spacing w:after="40" w:line="276" w:lineRule="auto"/>
        <w:rPr>
          <w:rFonts w:ascii="Arial" w:hAnsi="Arial" w:cs="Arial"/>
          <w:sz w:val="22"/>
          <w:szCs w:val="22"/>
        </w:rPr>
      </w:pPr>
      <w:r w:rsidRPr="001B0657">
        <w:rPr>
          <w:rFonts w:ascii="Arial" w:hAnsi="Arial" w:cs="Arial"/>
          <w:sz w:val="22"/>
          <w:szCs w:val="22"/>
        </w:rPr>
        <w:t>Cardiac index &lt; 2.2 liter/min/m2</w:t>
      </w:r>
    </w:p>
    <w:p w14:paraId="1E963CAC" w14:textId="77777777" w:rsidR="0033505E" w:rsidRPr="001B0657" w:rsidRDefault="0033505E" w:rsidP="00B03877">
      <w:pPr>
        <w:pStyle w:val="ListParagraph"/>
        <w:numPr>
          <w:ilvl w:val="1"/>
          <w:numId w:val="5"/>
        </w:numPr>
        <w:spacing w:after="40" w:line="276" w:lineRule="auto"/>
        <w:rPr>
          <w:rFonts w:ascii="Arial" w:hAnsi="Arial" w:cs="Arial"/>
          <w:sz w:val="22"/>
          <w:szCs w:val="22"/>
        </w:rPr>
      </w:pPr>
      <w:r w:rsidRPr="001B0657">
        <w:rPr>
          <w:rFonts w:ascii="Arial" w:hAnsi="Arial" w:cs="Arial"/>
          <w:sz w:val="22"/>
          <w:szCs w:val="22"/>
        </w:rPr>
        <w:t>Elevated lactate &gt;3.0 mmol/liter</w:t>
      </w:r>
    </w:p>
    <w:p w14:paraId="6418604D" w14:textId="3DC17784" w:rsidR="00EC3797" w:rsidRPr="001B0657" w:rsidRDefault="00EC3797" w:rsidP="00C128F0">
      <w:pPr>
        <w:spacing w:after="40" w:line="276" w:lineRule="auto"/>
        <w:rPr>
          <w:rFonts w:ascii="Arial" w:hAnsi="Arial" w:cs="Arial"/>
        </w:rPr>
      </w:pPr>
      <w:bookmarkStart w:id="0" w:name="Other_adverse_events"/>
      <w:bookmarkStart w:id="1" w:name="Short-term_or_temporary_MCS_devices"/>
      <w:bookmarkEnd w:id="0"/>
      <w:bookmarkEnd w:id="1"/>
    </w:p>
    <w:p w14:paraId="2A100C12" w14:textId="072569E0" w:rsidR="00772609" w:rsidRPr="001B0657" w:rsidRDefault="00772609" w:rsidP="00C128F0">
      <w:pPr>
        <w:spacing w:after="40" w:line="276" w:lineRule="auto"/>
        <w:rPr>
          <w:rFonts w:ascii="Arial" w:hAnsi="Arial" w:cs="Arial"/>
          <w:b/>
          <w:bCs/>
        </w:rPr>
      </w:pPr>
      <w:r w:rsidRPr="001B0657">
        <w:rPr>
          <w:rFonts w:ascii="Arial" w:hAnsi="Arial" w:cs="Arial"/>
          <w:b/>
          <w:bCs/>
        </w:rPr>
        <w:t>The association of the RHF event should be classified as:</w:t>
      </w:r>
    </w:p>
    <w:p w14:paraId="54850D6A" w14:textId="77777777" w:rsidR="0033505E" w:rsidRPr="001B0657" w:rsidRDefault="0033505E" w:rsidP="008D126E">
      <w:pPr>
        <w:pStyle w:val="ListParagraph"/>
        <w:numPr>
          <w:ilvl w:val="0"/>
          <w:numId w:val="6"/>
        </w:numPr>
        <w:spacing w:after="40" w:line="276" w:lineRule="auto"/>
        <w:rPr>
          <w:rFonts w:ascii="Arial" w:hAnsi="Arial" w:cs="Arial"/>
          <w:sz w:val="22"/>
          <w:szCs w:val="22"/>
        </w:rPr>
      </w:pPr>
      <w:r w:rsidRPr="001B0657">
        <w:rPr>
          <w:rFonts w:ascii="Arial" w:hAnsi="Arial" w:cs="Arial"/>
          <w:b/>
          <w:bCs/>
          <w:sz w:val="22"/>
          <w:szCs w:val="22"/>
        </w:rPr>
        <w:t>Patient-related:</w:t>
      </w:r>
      <w:r w:rsidRPr="001B0657">
        <w:rPr>
          <w:rFonts w:ascii="Arial" w:hAnsi="Arial" w:cs="Arial"/>
          <w:sz w:val="22"/>
          <w:szCs w:val="22"/>
        </w:rPr>
        <w:t xml:space="preserve"> (e.g., pre-implant right heart failure, volume overload secondary to non-adherence with medical management, severe aortic regurgitation, cardiorenal syndrome, arrhythmia induced, pulmonary disease, elevated pulmonary vascular resistance).</w:t>
      </w:r>
    </w:p>
    <w:p w14:paraId="0F608622" w14:textId="77777777" w:rsidR="0033505E" w:rsidRPr="001B0657" w:rsidRDefault="0033505E" w:rsidP="008D126E">
      <w:pPr>
        <w:pStyle w:val="ListParagraph"/>
        <w:numPr>
          <w:ilvl w:val="0"/>
          <w:numId w:val="6"/>
        </w:numPr>
        <w:spacing w:after="40" w:line="276" w:lineRule="auto"/>
        <w:rPr>
          <w:rFonts w:ascii="Arial" w:hAnsi="Arial" w:cs="Arial"/>
          <w:sz w:val="22"/>
          <w:szCs w:val="22"/>
        </w:rPr>
      </w:pPr>
      <w:r w:rsidRPr="001B0657">
        <w:rPr>
          <w:rFonts w:ascii="Arial" w:hAnsi="Arial" w:cs="Arial"/>
          <w:b/>
          <w:bCs/>
          <w:sz w:val="22"/>
          <w:szCs w:val="22"/>
        </w:rPr>
        <w:t>Management-related:</w:t>
      </w:r>
      <w:r w:rsidRPr="001B0657">
        <w:rPr>
          <w:rFonts w:ascii="Arial" w:hAnsi="Arial" w:cs="Arial"/>
          <w:sz w:val="22"/>
          <w:szCs w:val="22"/>
        </w:rPr>
        <w:t xml:space="preserve"> (e.g., related to implant surgery, volume overload, inotropic agent withdrawal).</w:t>
      </w:r>
    </w:p>
    <w:p w14:paraId="05068C0A" w14:textId="5A194A76" w:rsidR="0033505E" w:rsidRPr="001B0657" w:rsidRDefault="0033505E" w:rsidP="008D126E">
      <w:pPr>
        <w:pStyle w:val="ListParagraph"/>
        <w:numPr>
          <w:ilvl w:val="0"/>
          <w:numId w:val="6"/>
        </w:numPr>
        <w:spacing w:after="40" w:line="276" w:lineRule="auto"/>
        <w:rPr>
          <w:rFonts w:ascii="Arial" w:hAnsi="Arial" w:cs="Arial"/>
          <w:sz w:val="22"/>
          <w:szCs w:val="22"/>
        </w:rPr>
      </w:pPr>
      <w:r w:rsidRPr="001B0657">
        <w:rPr>
          <w:rFonts w:ascii="Arial" w:hAnsi="Arial" w:cs="Arial"/>
          <w:b/>
          <w:bCs/>
          <w:sz w:val="22"/>
          <w:szCs w:val="22"/>
        </w:rPr>
        <w:t>Device-related:</w:t>
      </w:r>
      <w:r w:rsidRPr="001B0657">
        <w:rPr>
          <w:rFonts w:ascii="Arial" w:hAnsi="Arial" w:cs="Arial"/>
          <w:sz w:val="22"/>
          <w:szCs w:val="22"/>
        </w:rPr>
        <w:t xml:space="preserve"> (e.g., associated with Pump malfunction, outflow graft compromise).</w:t>
      </w:r>
    </w:p>
    <w:p w14:paraId="174A72E0" w14:textId="77777777" w:rsidR="00772609" w:rsidRPr="001B0657" w:rsidRDefault="00772609" w:rsidP="00C128F0">
      <w:pPr>
        <w:spacing w:after="40" w:line="276" w:lineRule="auto"/>
        <w:rPr>
          <w:rFonts w:ascii="Arial" w:hAnsi="Arial" w:cs="Arial"/>
        </w:rPr>
      </w:pPr>
    </w:p>
    <w:p w14:paraId="1A270CD8" w14:textId="669AC10B" w:rsidR="00F10489" w:rsidRPr="001B0657" w:rsidRDefault="00F10489" w:rsidP="00C128F0">
      <w:pPr>
        <w:spacing w:after="40"/>
        <w:rPr>
          <w:rFonts w:ascii="Arial" w:hAnsi="Arial" w:cs="Arial"/>
        </w:rPr>
      </w:pPr>
      <w:r w:rsidRPr="001B0657">
        <w:rPr>
          <w:rFonts w:ascii="Arial" w:hAnsi="Arial" w:cs="Arial"/>
        </w:rPr>
        <w:br w:type="page"/>
      </w:r>
    </w:p>
    <w:p w14:paraId="60A15753" w14:textId="4EAE9215" w:rsidR="007707C8" w:rsidRPr="001B0657" w:rsidRDefault="007707C8"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lastRenderedPageBreak/>
        <w:t xml:space="preserve">MCS-ARC Device Malfunction Adverse Event </w:t>
      </w:r>
    </w:p>
    <w:p w14:paraId="289FEAFD" w14:textId="77777777" w:rsidR="007707C8" w:rsidRPr="001B0657" w:rsidRDefault="007707C8" w:rsidP="00C128F0">
      <w:pPr>
        <w:spacing w:after="40" w:line="276" w:lineRule="auto"/>
        <w:rPr>
          <w:rFonts w:ascii="Arial" w:hAnsi="Arial" w:cs="Arial"/>
        </w:rPr>
      </w:pPr>
      <w:bookmarkStart w:id="2" w:name="_bookmark0"/>
      <w:bookmarkEnd w:id="2"/>
    </w:p>
    <w:p w14:paraId="1A06AB9A" w14:textId="77777777" w:rsidR="00131601" w:rsidRPr="001B0657" w:rsidRDefault="00DE7FD6" w:rsidP="00C128F0">
      <w:pPr>
        <w:spacing w:after="40" w:line="276" w:lineRule="auto"/>
        <w:rPr>
          <w:rFonts w:ascii="Arial" w:hAnsi="Arial" w:cs="Arial"/>
          <w:b/>
          <w:bCs/>
        </w:rPr>
      </w:pPr>
      <w:r w:rsidRPr="001B0657">
        <w:rPr>
          <w:rFonts w:ascii="Arial" w:hAnsi="Arial" w:cs="Arial"/>
          <w:b/>
          <w:bCs/>
        </w:rPr>
        <w:t xml:space="preserve">Device Malfunction </w:t>
      </w:r>
    </w:p>
    <w:p w14:paraId="282664AC" w14:textId="116FC215" w:rsidR="004D2EED" w:rsidRPr="001B0657" w:rsidRDefault="006A1F00" w:rsidP="00C128F0">
      <w:pPr>
        <w:spacing w:after="40" w:line="276" w:lineRule="auto"/>
        <w:rPr>
          <w:rFonts w:ascii="Arial" w:hAnsi="Arial" w:cs="Arial"/>
        </w:rPr>
      </w:pPr>
      <w:r w:rsidRPr="001B0657">
        <w:rPr>
          <w:rFonts w:ascii="Arial" w:hAnsi="Arial" w:cs="Arial"/>
        </w:rPr>
        <w:t xml:space="preserve">A </w:t>
      </w:r>
      <w:r w:rsidR="004D2EED" w:rsidRPr="001B0657">
        <w:rPr>
          <w:rFonts w:ascii="Arial" w:hAnsi="Arial" w:cs="Arial"/>
        </w:rPr>
        <w:t>device malfunction occurs when any component of the MCSD system ceases to operate</w:t>
      </w:r>
      <w:r w:rsidR="009805B8" w:rsidRPr="001B0657">
        <w:rPr>
          <w:rFonts w:ascii="Arial" w:hAnsi="Arial" w:cs="Arial"/>
        </w:rPr>
        <w:t xml:space="preserve"> </w:t>
      </w:r>
      <w:r w:rsidR="004D2EED" w:rsidRPr="001B0657">
        <w:rPr>
          <w:rFonts w:ascii="Arial" w:hAnsi="Arial" w:cs="Arial"/>
        </w:rPr>
        <w:t xml:space="preserve">to </w:t>
      </w:r>
      <w:r w:rsidR="009805B8" w:rsidRPr="001B0657">
        <w:rPr>
          <w:rFonts w:ascii="Arial" w:hAnsi="Arial" w:cs="Arial"/>
        </w:rPr>
        <w:t>its designed</w:t>
      </w:r>
      <w:r w:rsidR="004D2EED" w:rsidRPr="001B0657">
        <w:rPr>
          <w:rFonts w:ascii="Arial" w:hAnsi="Arial" w:cs="Arial"/>
        </w:rPr>
        <w:t xml:space="preserve"> performance specifications or otherwise fails to perform as intended.</w:t>
      </w:r>
      <w:r w:rsidR="009805B8" w:rsidRPr="001B0657">
        <w:rPr>
          <w:rFonts w:ascii="Arial" w:hAnsi="Arial" w:cs="Arial"/>
        </w:rPr>
        <w:t xml:space="preserve">  </w:t>
      </w:r>
      <w:r w:rsidRPr="001B0657">
        <w:rPr>
          <w:rFonts w:ascii="Arial" w:hAnsi="Arial" w:cs="Arial"/>
        </w:rPr>
        <w:t xml:space="preserve">Performance specifications include all claims made in the instructions for use. </w:t>
      </w:r>
      <w:r w:rsidR="004D2EED" w:rsidRPr="001B0657">
        <w:rPr>
          <w:rFonts w:ascii="Arial" w:hAnsi="Arial" w:cs="Arial"/>
        </w:rPr>
        <w:t>Device malfunctions are further defined as major or minor</w:t>
      </w:r>
      <w:r w:rsidR="009805B8" w:rsidRPr="001B0657">
        <w:rPr>
          <w:rFonts w:ascii="Arial" w:hAnsi="Arial" w:cs="Arial"/>
        </w:rPr>
        <w:t>.</w:t>
      </w:r>
    </w:p>
    <w:p w14:paraId="63F0D168" w14:textId="77777777" w:rsidR="007913E5" w:rsidRPr="001B0657" w:rsidRDefault="007913E5" w:rsidP="00C128F0">
      <w:pPr>
        <w:spacing w:after="40" w:line="276" w:lineRule="auto"/>
        <w:rPr>
          <w:rFonts w:ascii="Arial" w:hAnsi="Arial" w:cs="Arial"/>
        </w:rPr>
      </w:pPr>
    </w:p>
    <w:p w14:paraId="289E6217" w14:textId="77777777" w:rsidR="00DE7FD6" w:rsidRPr="001B0657" w:rsidRDefault="006A1F00" w:rsidP="00C128F0">
      <w:pPr>
        <w:spacing w:after="40" w:line="276" w:lineRule="auto"/>
        <w:rPr>
          <w:rFonts w:ascii="Arial" w:hAnsi="Arial" w:cs="Arial"/>
          <w:b/>
          <w:bCs/>
        </w:rPr>
      </w:pPr>
      <w:r w:rsidRPr="001B0657">
        <w:rPr>
          <w:rFonts w:ascii="Arial" w:hAnsi="Arial" w:cs="Arial"/>
          <w:b/>
          <w:bCs/>
        </w:rPr>
        <w:t>Major Device Malfunction</w:t>
      </w:r>
    </w:p>
    <w:p w14:paraId="2C8515B3" w14:textId="0657BDD8" w:rsidR="009805B8" w:rsidRPr="001B0657" w:rsidRDefault="004D2EED" w:rsidP="00C128F0">
      <w:pPr>
        <w:spacing w:after="40" w:line="276" w:lineRule="auto"/>
        <w:rPr>
          <w:rFonts w:ascii="Arial" w:hAnsi="Arial" w:cs="Arial"/>
        </w:rPr>
      </w:pPr>
      <w:r w:rsidRPr="001B0657">
        <w:rPr>
          <w:rFonts w:ascii="Arial" w:hAnsi="Arial" w:cs="Arial"/>
        </w:rPr>
        <w:t>Major</w:t>
      </w:r>
      <w:r w:rsidR="009805B8" w:rsidRPr="001B0657">
        <w:rPr>
          <w:rFonts w:ascii="Arial" w:hAnsi="Arial" w:cs="Arial"/>
        </w:rPr>
        <w:t xml:space="preserve"> </w:t>
      </w:r>
      <w:r w:rsidRPr="001B0657">
        <w:rPr>
          <w:rFonts w:ascii="Arial" w:hAnsi="Arial" w:cs="Arial"/>
        </w:rPr>
        <w:t xml:space="preserve">device malfunction, otherwise known as failure, occurs when of one or more of the components of the MCSD system either directly causes or could potentially induce a state of inadequate circulatory support (low cardiac output state) or death. A failure that was iatrogenic or recipient-induced will be classified as an Iatrogenic/Recipient- Induced Failure. </w:t>
      </w:r>
    </w:p>
    <w:p w14:paraId="3772451F" w14:textId="77777777" w:rsidR="009805B8" w:rsidRPr="001B0657" w:rsidRDefault="009805B8" w:rsidP="00C128F0">
      <w:pPr>
        <w:spacing w:after="40" w:line="276" w:lineRule="auto"/>
        <w:rPr>
          <w:rFonts w:ascii="Arial" w:hAnsi="Arial" w:cs="Arial"/>
        </w:rPr>
      </w:pPr>
    </w:p>
    <w:p w14:paraId="5F25E7FE" w14:textId="089E2EB3" w:rsidR="004D2EED" w:rsidRPr="00024D78" w:rsidRDefault="004D2EED" w:rsidP="00C128F0">
      <w:pPr>
        <w:spacing w:after="40" w:line="276" w:lineRule="auto"/>
        <w:rPr>
          <w:rFonts w:ascii="Arial" w:hAnsi="Arial" w:cs="Arial"/>
          <w:color w:val="3333FF"/>
        </w:rPr>
      </w:pPr>
      <w:r w:rsidRPr="00024D78">
        <w:rPr>
          <w:rFonts w:ascii="Arial" w:hAnsi="Arial" w:cs="Arial"/>
          <w:color w:val="3333FF"/>
        </w:rPr>
        <w:t>A device malfunction or failure is categorized as major when one of the following conditions occurs:</w:t>
      </w:r>
    </w:p>
    <w:p w14:paraId="5A384369" w14:textId="3B7F0230" w:rsidR="00827FB5" w:rsidRPr="001B0657" w:rsidRDefault="006A1F00" w:rsidP="008D126E">
      <w:pPr>
        <w:pStyle w:val="ListParagraph"/>
        <w:numPr>
          <w:ilvl w:val="0"/>
          <w:numId w:val="7"/>
        </w:numPr>
        <w:spacing w:after="40" w:line="276" w:lineRule="auto"/>
        <w:rPr>
          <w:rFonts w:ascii="Arial" w:hAnsi="Arial" w:cs="Arial"/>
          <w:sz w:val="22"/>
          <w:szCs w:val="22"/>
        </w:rPr>
      </w:pPr>
      <w:r w:rsidRPr="001B0657">
        <w:rPr>
          <w:rFonts w:ascii="Arial" w:hAnsi="Arial" w:cs="Arial"/>
          <w:sz w:val="22"/>
          <w:szCs w:val="22"/>
        </w:rPr>
        <w:t>Death.</w:t>
      </w:r>
    </w:p>
    <w:p w14:paraId="0092AC4B" w14:textId="77777777" w:rsidR="00827FB5" w:rsidRPr="001B0657" w:rsidRDefault="004D2EED" w:rsidP="008D126E">
      <w:pPr>
        <w:pStyle w:val="ListParagraph"/>
        <w:numPr>
          <w:ilvl w:val="0"/>
          <w:numId w:val="7"/>
        </w:numPr>
        <w:spacing w:after="40" w:line="276" w:lineRule="auto"/>
        <w:rPr>
          <w:rFonts w:ascii="Arial" w:hAnsi="Arial" w:cs="Arial"/>
          <w:sz w:val="22"/>
          <w:szCs w:val="22"/>
        </w:rPr>
      </w:pPr>
      <w:r w:rsidRPr="001B0657">
        <w:rPr>
          <w:rFonts w:ascii="Arial" w:hAnsi="Arial" w:cs="Arial"/>
          <w:sz w:val="22"/>
          <w:szCs w:val="22"/>
        </w:rPr>
        <w:t>Hospitalization, emergency room visit or prolongation of hospitalization, or escalation of the level of care in an ongoing hospitalization (i.e., transfer to the intensive care unit).</w:t>
      </w:r>
    </w:p>
    <w:p w14:paraId="306B6AA6" w14:textId="77777777" w:rsidR="00827FB5" w:rsidRPr="001B0657" w:rsidRDefault="004D2EED" w:rsidP="008D126E">
      <w:pPr>
        <w:pStyle w:val="ListParagraph"/>
        <w:numPr>
          <w:ilvl w:val="0"/>
          <w:numId w:val="7"/>
        </w:numPr>
        <w:spacing w:after="40" w:line="276" w:lineRule="auto"/>
        <w:rPr>
          <w:rFonts w:ascii="Arial" w:hAnsi="Arial" w:cs="Arial"/>
          <w:sz w:val="22"/>
          <w:szCs w:val="22"/>
        </w:rPr>
      </w:pPr>
      <w:r w:rsidRPr="001B0657">
        <w:rPr>
          <w:rFonts w:ascii="Arial" w:hAnsi="Arial" w:cs="Arial"/>
          <w:sz w:val="22"/>
          <w:szCs w:val="22"/>
        </w:rPr>
        <w:t>Life-threatening event (i.e., stroke or TIA, cardiac arrest, heart failure, syncope or near syncopal event, arrhythmia, etc.).</w:t>
      </w:r>
    </w:p>
    <w:p w14:paraId="44621371" w14:textId="77777777" w:rsidR="00827FB5" w:rsidRPr="001B0657" w:rsidRDefault="004D2EED" w:rsidP="008D126E">
      <w:pPr>
        <w:pStyle w:val="ListParagraph"/>
        <w:numPr>
          <w:ilvl w:val="0"/>
          <w:numId w:val="7"/>
        </w:numPr>
        <w:spacing w:after="40" w:line="276" w:lineRule="auto"/>
        <w:rPr>
          <w:rFonts w:ascii="Arial" w:hAnsi="Arial" w:cs="Arial"/>
          <w:sz w:val="22"/>
          <w:szCs w:val="22"/>
        </w:rPr>
      </w:pPr>
      <w:r w:rsidRPr="001B0657">
        <w:rPr>
          <w:rFonts w:ascii="Arial" w:hAnsi="Arial" w:cs="Arial"/>
          <w:sz w:val="22"/>
          <w:szCs w:val="22"/>
        </w:rPr>
        <w:t>Results in significant disability or incapacity.</w:t>
      </w:r>
    </w:p>
    <w:p w14:paraId="3A110F0D" w14:textId="44CB3FF9" w:rsidR="004D2EED" w:rsidRPr="001B0657" w:rsidRDefault="004D2EED" w:rsidP="008D126E">
      <w:pPr>
        <w:pStyle w:val="ListParagraph"/>
        <w:numPr>
          <w:ilvl w:val="0"/>
          <w:numId w:val="7"/>
        </w:numPr>
        <w:spacing w:after="40" w:line="276" w:lineRule="auto"/>
        <w:rPr>
          <w:rFonts w:ascii="Arial" w:hAnsi="Arial" w:cs="Arial"/>
          <w:sz w:val="22"/>
          <w:szCs w:val="22"/>
        </w:rPr>
      </w:pPr>
      <w:r w:rsidRPr="001B0657">
        <w:rPr>
          <w:rFonts w:ascii="Arial" w:hAnsi="Arial" w:cs="Arial"/>
          <w:sz w:val="22"/>
          <w:szCs w:val="22"/>
        </w:rPr>
        <w:t>Requires an intervention to prevent impairment/injury including:</w:t>
      </w:r>
    </w:p>
    <w:p w14:paraId="3B7B26D6" w14:textId="2AB92A38" w:rsidR="004D2EED" w:rsidRPr="001B0657" w:rsidRDefault="00772609" w:rsidP="008D126E">
      <w:pPr>
        <w:pStyle w:val="ListParagraph"/>
        <w:numPr>
          <w:ilvl w:val="1"/>
          <w:numId w:val="7"/>
        </w:numPr>
        <w:spacing w:after="40" w:line="276" w:lineRule="auto"/>
        <w:rPr>
          <w:rFonts w:ascii="Arial" w:hAnsi="Arial" w:cs="Arial"/>
          <w:sz w:val="22"/>
          <w:szCs w:val="22"/>
        </w:rPr>
      </w:pPr>
      <w:r w:rsidRPr="001B0657">
        <w:rPr>
          <w:rFonts w:ascii="Arial" w:hAnsi="Arial" w:cs="Arial"/>
          <w:sz w:val="22"/>
          <w:szCs w:val="22"/>
        </w:rPr>
        <w:t>Urgent</w:t>
      </w:r>
      <w:r w:rsidR="004D2EED" w:rsidRPr="001B0657">
        <w:rPr>
          <w:rFonts w:ascii="Arial" w:hAnsi="Arial" w:cs="Arial"/>
          <w:sz w:val="22"/>
          <w:szCs w:val="22"/>
        </w:rPr>
        <w:t xml:space="preserve"> transplantation listing (immediate urgent listing for the transplant).</w:t>
      </w:r>
    </w:p>
    <w:p w14:paraId="7E8DB3A9" w14:textId="56DD88C2" w:rsidR="004D2EED" w:rsidRPr="001B0657" w:rsidRDefault="004D2EED" w:rsidP="008D126E">
      <w:pPr>
        <w:pStyle w:val="ListParagraph"/>
        <w:numPr>
          <w:ilvl w:val="1"/>
          <w:numId w:val="7"/>
        </w:numPr>
        <w:spacing w:after="40" w:line="276" w:lineRule="auto"/>
        <w:rPr>
          <w:rFonts w:ascii="Arial" w:hAnsi="Arial" w:cs="Arial"/>
          <w:sz w:val="22"/>
          <w:szCs w:val="22"/>
        </w:rPr>
      </w:pPr>
      <w:r w:rsidRPr="001B0657">
        <w:rPr>
          <w:rFonts w:ascii="Arial" w:hAnsi="Arial" w:cs="Arial"/>
          <w:sz w:val="22"/>
          <w:szCs w:val="22"/>
        </w:rPr>
        <w:t>Pump replacement.</w:t>
      </w:r>
    </w:p>
    <w:p w14:paraId="1D324505" w14:textId="30FA9D45" w:rsidR="004D2EED" w:rsidRPr="001B0657" w:rsidRDefault="004D2EED" w:rsidP="008D126E">
      <w:pPr>
        <w:pStyle w:val="ListParagraph"/>
        <w:numPr>
          <w:ilvl w:val="1"/>
          <w:numId w:val="7"/>
        </w:numPr>
        <w:spacing w:after="40" w:line="276" w:lineRule="auto"/>
        <w:rPr>
          <w:rFonts w:ascii="Arial" w:hAnsi="Arial" w:cs="Arial"/>
          <w:sz w:val="22"/>
          <w:szCs w:val="22"/>
        </w:rPr>
      </w:pPr>
      <w:r w:rsidRPr="001B0657">
        <w:rPr>
          <w:rFonts w:ascii="Arial" w:hAnsi="Arial" w:cs="Arial"/>
          <w:sz w:val="22"/>
          <w:szCs w:val="22"/>
        </w:rPr>
        <w:t>Pump explant.</w:t>
      </w:r>
    </w:p>
    <w:p w14:paraId="2C8E9693" w14:textId="3D6CEBBC" w:rsidR="004D2EED" w:rsidRPr="001B0657" w:rsidRDefault="004D2EED" w:rsidP="008D126E">
      <w:pPr>
        <w:pStyle w:val="ListParagraph"/>
        <w:numPr>
          <w:ilvl w:val="1"/>
          <w:numId w:val="7"/>
        </w:numPr>
        <w:spacing w:after="40" w:line="276" w:lineRule="auto"/>
        <w:rPr>
          <w:rFonts w:ascii="Arial" w:hAnsi="Arial" w:cs="Arial"/>
          <w:sz w:val="22"/>
          <w:szCs w:val="22"/>
        </w:rPr>
      </w:pPr>
      <w:r w:rsidRPr="001B0657">
        <w:rPr>
          <w:rFonts w:ascii="Arial" w:hAnsi="Arial" w:cs="Arial"/>
          <w:sz w:val="22"/>
          <w:szCs w:val="22"/>
        </w:rPr>
        <w:t>Pump deactivation without explant or partial explant of components.</w:t>
      </w:r>
    </w:p>
    <w:p w14:paraId="7533635C" w14:textId="6EC14437" w:rsidR="004D2EED" w:rsidRPr="001B0657" w:rsidRDefault="004D2EED" w:rsidP="008D126E">
      <w:pPr>
        <w:pStyle w:val="ListParagraph"/>
        <w:numPr>
          <w:ilvl w:val="1"/>
          <w:numId w:val="7"/>
        </w:numPr>
        <w:spacing w:after="40" w:line="276" w:lineRule="auto"/>
        <w:rPr>
          <w:rFonts w:ascii="Arial" w:hAnsi="Arial" w:cs="Arial"/>
          <w:sz w:val="22"/>
          <w:szCs w:val="22"/>
        </w:rPr>
      </w:pPr>
      <w:r w:rsidRPr="001B0657">
        <w:rPr>
          <w:rFonts w:ascii="Arial" w:hAnsi="Arial" w:cs="Arial"/>
          <w:sz w:val="22"/>
          <w:szCs w:val="22"/>
        </w:rPr>
        <w:t>Breach of integrity of percutaneous lead requiring repair.</w:t>
      </w:r>
    </w:p>
    <w:p w14:paraId="4F77B815" w14:textId="7AE94A75" w:rsidR="006A1F00" w:rsidRPr="001B0657" w:rsidRDefault="004D2EED" w:rsidP="008D126E">
      <w:pPr>
        <w:pStyle w:val="ListParagraph"/>
        <w:numPr>
          <w:ilvl w:val="1"/>
          <w:numId w:val="7"/>
        </w:numPr>
        <w:spacing w:after="40" w:line="276" w:lineRule="auto"/>
        <w:rPr>
          <w:rFonts w:ascii="Arial" w:hAnsi="Arial" w:cs="Arial"/>
          <w:sz w:val="22"/>
          <w:szCs w:val="22"/>
        </w:rPr>
      </w:pPr>
      <w:r w:rsidRPr="001B0657">
        <w:rPr>
          <w:rFonts w:ascii="Arial" w:hAnsi="Arial" w:cs="Arial"/>
          <w:sz w:val="22"/>
          <w:szCs w:val="22"/>
        </w:rPr>
        <w:t xml:space="preserve">Operation to repair or replace any internal </w:t>
      </w:r>
      <w:r w:rsidR="00217C43" w:rsidRPr="001B0657">
        <w:rPr>
          <w:rFonts w:ascii="Arial" w:hAnsi="Arial" w:cs="Arial"/>
          <w:sz w:val="22"/>
          <w:szCs w:val="22"/>
        </w:rPr>
        <w:t>c</w:t>
      </w:r>
      <w:r w:rsidRPr="001B0657">
        <w:rPr>
          <w:rFonts w:ascii="Arial" w:hAnsi="Arial" w:cs="Arial"/>
          <w:sz w:val="22"/>
          <w:szCs w:val="22"/>
        </w:rPr>
        <w:t>omponent of the circulatory support system.</w:t>
      </w:r>
    </w:p>
    <w:p w14:paraId="3EDDDA9E" w14:textId="1CE35060" w:rsidR="004D2EED" w:rsidRPr="001B0657" w:rsidRDefault="004D2EED" w:rsidP="008D126E">
      <w:pPr>
        <w:pStyle w:val="ListParagraph"/>
        <w:numPr>
          <w:ilvl w:val="1"/>
          <w:numId w:val="7"/>
        </w:numPr>
        <w:spacing w:after="40" w:line="276" w:lineRule="auto"/>
        <w:rPr>
          <w:rFonts w:ascii="Arial" w:hAnsi="Arial" w:cs="Arial"/>
          <w:sz w:val="22"/>
          <w:szCs w:val="22"/>
        </w:rPr>
      </w:pPr>
      <w:r w:rsidRPr="001B0657">
        <w:rPr>
          <w:rFonts w:ascii="Arial" w:hAnsi="Arial" w:cs="Arial"/>
          <w:sz w:val="22"/>
          <w:szCs w:val="22"/>
        </w:rPr>
        <w:t>Procedure to repair or stent an outflow graft.</w:t>
      </w:r>
    </w:p>
    <w:p w14:paraId="2C2BB181" w14:textId="77777777" w:rsidR="006A1F00" w:rsidRPr="001B0657" w:rsidRDefault="006A1F00" w:rsidP="00C128F0">
      <w:pPr>
        <w:spacing w:after="40" w:line="276" w:lineRule="auto"/>
        <w:rPr>
          <w:rFonts w:ascii="Arial" w:hAnsi="Arial" w:cs="Arial"/>
        </w:rPr>
      </w:pPr>
    </w:p>
    <w:p w14:paraId="23455976" w14:textId="77777777" w:rsidR="007913E5" w:rsidRPr="001B0657" w:rsidRDefault="006A1F00" w:rsidP="00C128F0">
      <w:pPr>
        <w:spacing w:after="40" w:line="276" w:lineRule="auto"/>
        <w:rPr>
          <w:rFonts w:ascii="Arial" w:hAnsi="Arial" w:cs="Arial"/>
        </w:rPr>
      </w:pPr>
      <w:r w:rsidRPr="001B0657">
        <w:rPr>
          <w:rFonts w:ascii="Arial" w:hAnsi="Arial" w:cs="Arial"/>
          <w:b/>
          <w:bCs/>
        </w:rPr>
        <w:t>Note:</w:t>
      </w:r>
      <w:r w:rsidRPr="001B0657">
        <w:rPr>
          <w:rFonts w:ascii="Arial" w:hAnsi="Arial" w:cs="Arial"/>
        </w:rPr>
        <w:t xml:space="preserve"> Replacement or external controller that is done in an inpatient setting for logistical reasons, in an otherwise stable patient, should be considered a minor devic</w:t>
      </w:r>
      <w:r w:rsidR="007913E5" w:rsidRPr="001B0657">
        <w:rPr>
          <w:rFonts w:ascii="Arial" w:hAnsi="Arial" w:cs="Arial"/>
        </w:rPr>
        <w:t xml:space="preserve">e malfunction rather than major. </w:t>
      </w:r>
    </w:p>
    <w:p w14:paraId="7A7270CB" w14:textId="77777777" w:rsidR="00E820F4" w:rsidRPr="001B0657" w:rsidRDefault="00E820F4" w:rsidP="00C128F0">
      <w:pPr>
        <w:spacing w:after="40"/>
        <w:rPr>
          <w:rFonts w:ascii="Arial" w:hAnsi="Arial" w:cs="Arial"/>
        </w:rPr>
      </w:pPr>
    </w:p>
    <w:p w14:paraId="6F173928" w14:textId="77777777" w:rsidR="00C128F0" w:rsidRPr="001B0657" w:rsidRDefault="007913E5" w:rsidP="00C128F0">
      <w:pPr>
        <w:spacing w:after="40"/>
        <w:rPr>
          <w:rFonts w:ascii="Arial" w:hAnsi="Arial" w:cs="Arial"/>
        </w:rPr>
      </w:pPr>
      <w:r w:rsidRPr="001B0657">
        <w:rPr>
          <w:rFonts w:ascii="Arial" w:hAnsi="Arial" w:cs="Arial"/>
          <w:b/>
          <w:bCs/>
        </w:rPr>
        <w:t>Minor Device Malfunction</w:t>
      </w:r>
    </w:p>
    <w:p w14:paraId="474F892B" w14:textId="4A95C79A" w:rsidR="004D2EED" w:rsidRPr="001B0657" w:rsidRDefault="004D2EED" w:rsidP="00C128F0">
      <w:pPr>
        <w:spacing w:after="40"/>
        <w:rPr>
          <w:rFonts w:ascii="Arial" w:hAnsi="Arial" w:cs="Arial"/>
        </w:rPr>
      </w:pPr>
      <w:r w:rsidRPr="001B0657">
        <w:rPr>
          <w:rFonts w:ascii="Arial" w:hAnsi="Arial" w:cs="Arial"/>
        </w:rPr>
        <w:t>Minor device malfunction includes inadequately functioning external components that require repair or replacement but do not result in 1a to g. Device malfunction does not apply to routine maintenance including replacement of external controller, pneumatic drive unit, electric power supplies, batteries, and interconnecting cables that are not related to a failed component.</w:t>
      </w:r>
    </w:p>
    <w:p w14:paraId="514E1973" w14:textId="4B1E31BD" w:rsidR="00C128F0" w:rsidRPr="001B0657" w:rsidRDefault="00C128F0">
      <w:pPr>
        <w:rPr>
          <w:rFonts w:ascii="Arial" w:hAnsi="Arial" w:cs="Arial"/>
        </w:rPr>
      </w:pPr>
      <w:r w:rsidRPr="001B0657">
        <w:rPr>
          <w:rFonts w:ascii="Arial" w:hAnsi="Arial" w:cs="Arial"/>
        </w:rPr>
        <w:br w:type="page"/>
      </w:r>
    </w:p>
    <w:p w14:paraId="500DECE9" w14:textId="61D01AF1" w:rsidR="00A8715B" w:rsidRPr="001B0657" w:rsidRDefault="00A8715B" w:rsidP="00C128F0">
      <w:pPr>
        <w:spacing w:after="40" w:line="276" w:lineRule="auto"/>
        <w:rPr>
          <w:rFonts w:ascii="Arial" w:hAnsi="Arial" w:cs="Arial"/>
          <w:b/>
          <w:bCs/>
        </w:rPr>
      </w:pPr>
      <w:r w:rsidRPr="001B0657">
        <w:rPr>
          <w:rFonts w:ascii="Arial" w:hAnsi="Arial" w:cs="Arial"/>
          <w:b/>
          <w:bCs/>
        </w:rPr>
        <w:lastRenderedPageBreak/>
        <w:t xml:space="preserve">Device </w:t>
      </w:r>
      <w:r w:rsidR="00331B34" w:rsidRPr="001B0657">
        <w:rPr>
          <w:rFonts w:ascii="Arial" w:hAnsi="Arial" w:cs="Arial"/>
          <w:b/>
          <w:bCs/>
        </w:rPr>
        <w:t>T</w:t>
      </w:r>
      <w:r w:rsidRPr="001B0657">
        <w:rPr>
          <w:rFonts w:ascii="Arial" w:hAnsi="Arial" w:cs="Arial"/>
          <w:b/>
          <w:bCs/>
        </w:rPr>
        <w:t>hrombus</w:t>
      </w:r>
    </w:p>
    <w:p w14:paraId="3C334105" w14:textId="2D3C6427" w:rsidR="004D2EED" w:rsidRPr="001B0657" w:rsidRDefault="004D2EED" w:rsidP="00C128F0">
      <w:pPr>
        <w:spacing w:after="40" w:line="276" w:lineRule="auto"/>
        <w:rPr>
          <w:rFonts w:ascii="Arial" w:hAnsi="Arial" w:cs="Arial"/>
        </w:rPr>
      </w:pPr>
      <w:r w:rsidRPr="001B0657">
        <w:rPr>
          <w:rFonts w:ascii="Arial" w:hAnsi="Arial" w:cs="Arial"/>
        </w:rPr>
        <w:t xml:space="preserve">Intracorporeal device thrombus represents a special case of major device malfunction and can be categorized as a suspected device thrombus or confirmed device thrombus. Device thrombus will be classified as suspected (see definition below) </w:t>
      </w:r>
      <w:proofErr w:type="gramStart"/>
      <w:r w:rsidRPr="001B0657">
        <w:rPr>
          <w:rFonts w:ascii="Arial" w:hAnsi="Arial" w:cs="Arial"/>
        </w:rPr>
        <w:t>on the basis of</w:t>
      </w:r>
      <w:proofErr w:type="gramEnd"/>
      <w:r w:rsidRPr="001B0657">
        <w:rPr>
          <w:rFonts w:ascii="Arial" w:hAnsi="Arial" w:cs="Arial"/>
        </w:rPr>
        <w:t xml:space="preserve"> clinical, biochemical, or hemodynamic findings or confirmed (see </w:t>
      </w:r>
      <w:r w:rsidR="0090453F" w:rsidRPr="001B0657">
        <w:rPr>
          <w:rFonts w:ascii="Arial" w:hAnsi="Arial" w:cs="Arial"/>
        </w:rPr>
        <w:t>defini</w:t>
      </w:r>
      <w:r w:rsidRPr="001B0657">
        <w:rPr>
          <w:rFonts w:ascii="Arial" w:hAnsi="Arial" w:cs="Arial"/>
        </w:rPr>
        <w:t>tion below) on the basis of device inspection or incontrovertible radiologic studies or absence of appropriate Doppler flow signals that confirm thrombus within the device or its conduits that results in or could potentially induce circulatory failure.</w:t>
      </w:r>
    </w:p>
    <w:p w14:paraId="00DB04D0" w14:textId="4E06F202" w:rsidR="00331B34" w:rsidRPr="001B0657" w:rsidRDefault="00331B34" w:rsidP="00C128F0">
      <w:pPr>
        <w:spacing w:after="40" w:line="276" w:lineRule="auto"/>
        <w:rPr>
          <w:rFonts w:ascii="Arial" w:hAnsi="Arial" w:cs="Arial"/>
        </w:rPr>
      </w:pPr>
    </w:p>
    <w:p w14:paraId="7B7F1A61" w14:textId="0C88FECC" w:rsidR="00331B34" w:rsidRPr="001B0657" w:rsidRDefault="00331B34" w:rsidP="00C128F0">
      <w:pPr>
        <w:spacing w:after="40" w:line="276" w:lineRule="auto"/>
        <w:rPr>
          <w:rFonts w:ascii="Arial" w:hAnsi="Arial" w:cs="Arial"/>
        </w:rPr>
      </w:pPr>
      <w:r w:rsidRPr="001B0657">
        <w:rPr>
          <w:rFonts w:ascii="Arial" w:hAnsi="Arial" w:cs="Arial"/>
          <w:b/>
          <w:bCs/>
        </w:rPr>
        <w:t>Suspected Device Thrombus</w:t>
      </w:r>
    </w:p>
    <w:p w14:paraId="4F362859" w14:textId="77777777" w:rsidR="0066781E" w:rsidRPr="001B0657" w:rsidRDefault="004D2EED" w:rsidP="00C128F0">
      <w:pPr>
        <w:spacing w:after="40" w:line="276" w:lineRule="auto"/>
        <w:rPr>
          <w:rFonts w:ascii="Arial" w:hAnsi="Arial" w:cs="Arial"/>
        </w:rPr>
      </w:pPr>
      <w:r w:rsidRPr="001B0657">
        <w:rPr>
          <w:rFonts w:ascii="Arial" w:hAnsi="Arial" w:cs="Arial"/>
        </w:rPr>
        <w:t>Suspected device thrombus is a device-related malfunction in which clinical or MCSD parameters suggest thrombus on the blood-contacting components of the pump, cannula, or grafts.</w:t>
      </w:r>
    </w:p>
    <w:p w14:paraId="5D9C476A" w14:textId="0A789699" w:rsidR="004D2EED" w:rsidRPr="001B0657" w:rsidRDefault="004D2EED" w:rsidP="00FD1E90">
      <w:pPr>
        <w:spacing w:after="40" w:line="276" w:lineRule="auto"/>
        <w:ind w:left="360"/>
        <w:rPr>
          <w:rFonts w:ascii="Arial" w:hAnsi="Arial" w:cs="Arial"/>
          <w:color w:val="3333FF"/>
        </w:rPr>
      </w:pPr>
      <w:r w:rsidRPr="001B0657">
        <w:rPr>
          <w:rFonts w:ascii="Arial" w:hAnsi="Arial" w:cs="Arial"/>
          <w:color w:val="3333FF"/>
        </w:rPr>
        <w:t>Suspected device thrombosis will be defined as signs and symptoms to include at least 1 of the 3 following criteria:</w:t>
      </w:r>
    </w:p>
    <w:p w14:paraId="1C8D8A39" w14:textId="7C8C3401" w:rsidR="001B7E4C" w:rsidRPr="001B0657" w:rsidRDefault="004D2EED" w:rsidP="00FD1E90">
      <w:pPr>
        <w:pStyle w:val="ListParagraph"/>
        <w:numPr>
          <w:ilvl w:val="0"/>
          <w:numId w:val="8"/>
        </w:numPr>
        <w:spacing w:after="40" w:line="276" w:lineRule="auto"/>
        <w:rPr>
          <w:rFonts w:ascii="Arial" w:hAnsi="Arial" w:cs="Arial"/>
          <w:sz w:val="22"/>
          <w:szCs w:val="22"/>
        </w:rPr>
      </w:pPr>
      <w:r w:rsidRPr="001B0657">
        <w:rPr>
          <w:rFonts w:ascii="Arial" w:hAnsi="Arial" w:cs="Arial"/>
          <w:sz w:val="22"/>
          <w:szCs w:val="22"/>
        </w:rPr>
        <w:t xml:space="preserve">Presence of major hemolysis (including elevation of biochemical markers of </w:t>
      </w:r>
      <w:proofErr w:type="gramStart"/>
      <w:r w:rsidRPr="001B0657">
        <w:rPr>
          <w:rFonts w:ascii="Arial" w:hAnsi="Arial" w:cs="Arial"/>
          <w:sz w:val="22"/>
          <w:szCs w:val="22"/>
        </w:rPr>
        <w:t>hemolysis;</w:t>
      </w:r>
      <w:proofErr w:type="gramEnd"/>
      <w:r w:rsidRPr="001B0657">
        <w:rPr>
          <w:rFonts w:ascii="Arial" w:hAnsi="Arial" w:cs="Arial"/>
          <w:sz w:val="22"/>
          <w:szCs w:val="22"/>
        </w:rPr>
        <w:t xml:space="preserve"> i.e., lactate dehydrogenase or plasma-free hemoglobin, or clinical evidence of hemolysis; i.e., hemoglobinuria).</w:t>
      </w:r>
    </w:p>
    <w:p w14:paraId="16231E5F" w14:textId="3E2495A4" w:rsidR="004D2EED" w:rsidRPr="001B0657" w:rsidRDefault="004D2EED" w:rsidP="00FD1E90">
      <w:pPr>
        <w:pStyle w:val="ListParagraph"/>
        <w:numPr>
          <w:ilvl w:val="0"/>
          <w:numId w:val="8"/>
        </w:numPr>
        <w:spacing w:after="40" w:line="276" w:lineRule="auto"/>
        <w:rPr>
          <w:rFonts w:ascii="Arial" w:hAnsi="Arial" w:cs="Arial"/>
          <w:sz w:val="22"/>
          <w:szCs w:val="22"/>
        </w:rPr>
      </w:pPr>
      <w:r w:rsidRPr="001B0657">
        <w:rPr>
          <w:rFonts w:ascii="Arial" w:hAnsi="Arial" w:cs="Arial"/>
          <w:sz w:val="22"/>
          <w:szCs w:val="22"/>
        </w:rPr>
        <w:t>Presence of heart failure not explained by structural heart disease.</w:t>
      </w:r>
    </w:p>
    <w:p w14:paraId="25B7EADE" w14:textId="1BE586B3" w:rsidR="0090453F" w:rsidRPr="001B0657" w:rsidRDefault="004D2EED" w:rsidP="00FD1E90">
      <w:pPr>
        <w:pStyle w:val="ListParagraph"/>
        <w:numPr>
          <w:ilvl w:val="0"/>
          <w:numId w:val="8"/>
        </w:numPr>
        <w:spacing w:after="40" w:line="276" w:lineRule="auto"/>
        <w:rPr>
          <w:rFonts w:ascii="Arial" w:hAnsi="Arial" w:cs="Arial"/>
          <w:sz w:val="22"/>
          <w:szCs w:val="22"/>
        </w:rPr>
      </w:pPr>
      <w:r w:rsidRPr="001B0657">
        <w:rPr>
          <w:rFonts w:ascii="Arial" w:hAnsi="Arial" w:cs="Arial"/>
          <w:sz w:val="22"/>
          <w:szCs w:val="22"/>
        </w:rPr>
        <w:t>Abnormal pump parameters consistent with diminished pump output/pump efficiency/pump performance.</w:t>
      </w:r>
    </w:p>
    <w:p w14:paraId="1BBA048B" w14:textId="730AE0BD" w:rsidR="004D2EED" w:rsidRPr="001B0657" w:rsidRDefault="00E9330B" w:rsidP="00D53324">
      <w:pPr>
        <w:spacing w:after="40" w:line="276" w:lineRule="auto"/>
        <w:ind w:firstLine="360"/>
        <w:rPr>
          <w:rFonts w:ascii="Arial" w:hAnsi="Arial" w:cs="Arial"/>
          <w:b/>
          <w:bCs/>
          <w:color w:val="3333FF"/>
          <w:u w:val="single"/>
        </w:rPr>
      </w:pPr>
      <w:r w:rsidRPr="001B0657">
        <w:rPr>
          <w:rFonts w:ascii="Arial" w:hAnsi="Arial" w:cs="Arial"/>
          <w:b/>
          <w:bCs/>
          <w:color w:val="3333FF"/>
          <w:u w:val="single"/>
        </w:rPr>
        <w:t>AND</w:t>
      </w:r>
    </w:p>
    <w:p w14:paraId="069F0ECE" w14:textId="600A1F0E" w:rsidR="004D2EED" w:rsidRPr="001B0657" w:rsidRDefault="004D2EED" w:rsidP="00FD1E90">
      <w:pPr>
        <w:spacing w:after="40" w:line="276" w:lineRule="auto"/>
        <w:ind w:left="360"/>
        <w:rPr>
          <w:rFonts w:ascii="Arial" w:hAnsi="Arial" w:cs="Arial"/>
          <w:color w:val="3333FF"/>
        </w:rPr>
      </w:pPr>
      <w:r w:rsidRPr="001B0657">
        <w:rPr>
          <w:rFonts w:ascii="Arial" w:hAnsi="Arial" w:cs="Arial"/>
          <w:color w:val="3333FF"/>
        </w:rPr>
        <w:t>Suspected device thrombus will be accompanied by 1 or</w:t>
      </w:r>
      <w:r w:rsidR="0090453F" w:rsidRPr="001B0657">
        <w:rPr>
          <w:rFonts w:ascii="Arial" w:hAnsi="Arial" w:cs="Arial"/>
          <w:color w:val="3333FF"/>
        </w:rPr>
        <w:t xml:space="preserve"> </w:t>
      </w:r>
      <w:r w:rsidRPr="001B0657">
        <w:rPr>
          <w:rFonts w:ascii="Arial" w:hAnsi="Arial" w:cs="Arial"/>
          <w:color w:val="3333FF"/>
        </w:rPr>
        <w:t>more of the following events or interventions:</w:t>
      </w:r>
    </w:p>
    <w:p w14:paraId="1F07AA69" w14:textId="77777777" w:rsidR="004D2EED" w:rsidRPr="001B0657" w:rsidRDefault="004D2EED" w:rsidP="00FD1E90">
      <w:pPr>
        <w:pStyle w:val="ListParagraph"/>
        <w:numPr>
          <w:ilvl w:val="0"/>
          <w:numId w:val="8"/>
        </w:numPr>
        <w:spacing w:after="40" w:line="276" w:lineRule="auto"/>
        <w:rPr>
          <w:rFonts w:ascii="Arial" w:hAnsi="Arial" w:cs="Arial"/>
          <w:sz w:val="22"/>
          <w:szCs w:val="22"/>
        </w:rPr>
      </w:pPr>
      <w:r w:rsidRPr="001B0657">
        <w:rPr>
          <w:rFonts w:ascii="Arial" w:hAnsi="Arial" w:cs="Arial"/>
          <w:sz w:val="22"/>
          <w:szCs w:val="22"/>
        </w:rPr>
        <w:t>Death</w:t>
      </w:r>
    </w:p>
    <w:p w14:paraId="0421531E" w14:textId="77777777" w:rsidR="004D2EED" w:rsidRPr="001B0657" w:rsidRDefault="004D2EED" w:rsidP="00FD1E90">
      <w:pPr>
        <w:pStyle w:val="ListParagraph"/>
        <w:numPr>
          <w:ilvl w:val="0"/>
          <w:numId w:val="8"/>
        </w:numPr>
        <w:spacing w:after="40" w:line="276" w:lineRule="auto"/>
        <w:rPr>
          <w:rFonts w:ascii="Arial" w:hAnsi="Arial" w:cs="Arial"/>
          <w:sz w:val="22"/>
          <w:szCs w:val="22"/>
        </w:rPr>
      </w:pPr>
      <w:r w:rsidRPr="001B0657">
        <w:rPr>
          <w:rFonts w:ascii="Arial" w:hAnsi="Arial" w:cs="Arial"/>
          <w:sz w:val="22"/>
          <w:szCs w:val="22"/>
        </w:rPr>
        <w:t>Stroke or TIA.</w:t>
      </w:r>
    </w:p>
    <w:p w14:paraId="0D7E58A1" w14:textId="77777777" w:rsidR="004D2EED" w:rsidRPr="001B0657" w:rsidRDefault="004D2EED" w:rsidP="00FD1E90">
      <w:pPr>
        <w:pStyle w:val="ListParagraph"/>
        <w:numPr>
          <w:ilvl w:val="0"/>
          <w:numId w:val="8"/>
        </w:numPr>
        <w:spacing w:after="40" w:line="276" w:lineRule="auto"/>
        <w:rPr>
          <w:rFonts w:ascii="Arial" w:hAnsi="Arial" w:cs="Arial"/>
          <w:sz w:val="22"/>
          <w:szCs w:val="22"/>
        </w:rPr>
      </w:pPr>
      <w:r w:rsidRPr="001B0657">
        <w:rPr>
          <w:rFonts w:ascii="Arial" w:hAnsi="Arial" w:cs="Arial"/>
          <w:sz w:val="22"/>
          <w:szCs w:val="22"/>
        </w:rPr>
        <w:t>Arterial non-CNS thromboembolism.</w:t>
      </w:r>
    </w:p>
    <w:p w14:paraId="431ACAD7" w14:textId="77777777" w:rsidR="004D2EED" w:rsidRPr="001B0657" w:rsidRDefault="004D2EED" w:rsidP="00FD1E90">
      <w:pPr>
        <w:pStyle w:val="ListParagraph"/>
        <w:numPr>
          <w:ilvl w:val="0"/>
          <w:numId w:val="8"/>
        </w:numPr>
        <w:spacing w:after="40" w:line="276" w:lineRule="auto"/>
        <w:rPr>
          <w:rFonts w:ascii="Arial" w:hAnsi="Arial" w:cs="Arial"/>
          <w:sz w:val="22"/>
          <w:szCs w:val="22"/>
        </w:rPr>
      </w:pPr>
      <w:r w:rsidRPr="001B0657">
        <w:rPr>
          <w:rFonts w:ascii="Arial" w:hAnsi="Arial" w:cs="Arial"/>
          <w:sz w:val="22"/>
          <w:szCs w:val="22"/>
        </w:rPr>
        <w:t xml:space="preserve">De-novo </w:t>
      </w:r>
      <w:proofErr w:type="gramStart"/>
      <w:r w:rsidRPr="001B0657">
        <w:rPr>
          <w:rFonts w:ascii="Arial" w:hAnsi="Arial" w:cs="Arial"/>
          <w:sz w:val="22"/>
          <w:szCs w:val="22"/>
        </w:rPr>
        <w:t>need</w:t>
      </w:r>
      <w:proofErr w:type="gramEnd"/>
      <w:r w:rsidRPr="001B0657">
        <w:rPr>
          <w:rFonts w:ascii="Arial" w:hAnsi="Arial" w:cs="Arial"/>
          <w:sz w:val="22"/>
          <w:szCs w:val="22"/>
        </w:rPr>
        <w:t xml:space="preserve"> for inotrope therapy.</w:t>
      </w:r>
    </w:p>
    <w:p w14:paraId="75E47657" w14:textId="77777777" w:rsidR="004D2EED" w:rsidRPr="001B0657" w:rsidRDefault="004D2EED" w:rsidP="00FD1E90">
      <w:pPr>
        <w:pStyle w:val="ListParagraph"/>
        <w:numPr>
          <w:ilvl w:val="0"/>
          <w:numId w:val="8"/>
        </w:numPr>
        <w:spacing w:after="40" w:line="276" w:lineRule="auto"/>
        <w:rPr>
          <w:rFonts w:ascii="Arial" w:hAnsi="Arial" w:cs="Arial"/>
          <w:sz w:val="22"/>
          <w:szCs w:val="22"/>
        </w:rPr>
      </w:pPr>
      <w:r w:rsidRPr="001B0657">
        <w:rPr>
          <w:rFonts w:ascii="Arial" w:hAnsi="Arial" w:cs="Arial"/>
          <w:sz w:val="22"/>
          <w:szCs w:val="22"/>
        </w:rPr>
        <w:t xml:space="preserve">Treatment with intravenous anti-coagulation (i.e., heparin), intravenous thrombolytics (i.e., </w:t>
      </w:r>
      <w:proofErr w:type="spellStart"/>
      <w:r w:rsidRPr="001B0657">
        <w:rPr>
          <w:rFonts w:ascii="Arial" w:hAnsi="Arial" w:cs="Arial"/>
          <w:sz w:val="22"/>
          <w:szCs w:val="22"/>
        </w:rPr>
        <w:t>tPA</w:t>
      </w:r>
      <w:proofErr w:type="spellEnd"/>
      <w:r w:rsidRPr="001B0657">
        <w:rPr>
          <w:rFonts w:ascii="Arial" w:hAnsi="Arial" w:cs="Arial"/>
          <w:sz w:val="22"/>
          <w:szCs w:val="22"/>
        </w:rPr>
        <w:t>), or intravenous anti-platelet therapy (i.e., eptifibatide, tirofiban).</w:t>
      </w:r>
    </w:p>
    <w:p w14:paraId="589CD872" w14:textId="77777777" w:rsidR="004D2EED" w:rsidRPr="001B0657" w:rsidRDefault="004D2EED" w:rsidP="00FD1E90">
      <w:pPr>
        <w:pStyle w:val="ListParagraph"/>
        <w:numPr>
          <w:ilvl w:val="0"/>
          <w:numId w:val="8"/>
        </w:numPr>
        <w:spacing w:after="40" w:line="276" w:lineRule="auto"/>
        <w:rPr>
          <w:rFonts w:ascii="Arial" w:hAnsi="Arial" w:cs="Arial"/>
          <w:sz w:val="22"/>
          <w:szCs w:val="22"/>
        </w:rPr>
      </w:pPr>
      <w:r w:rsidRPr="001B0657">
        <w:rPr>
          <w:rFonts w:ascii="Arial" w:hAnsi="Arial" w:cs="Arial"/>
          <w:sz w:val="22"/>
          <w:szCs w:val="22"/>
        </w:rPr>
        <w:t>Pump replacement.</w:t>
      </w:r>
    </w:p>
    <w:p w14:paraId="14287C89" w14:textId="77777777" w:rsidR="007913E5" w:rsidRPr="001B0657" w:rsidRDefault="004D2EED" w:rsidP="00FD1E90">
      <w:pPr>
        <w:pStyle w:val="ListParagraph"/>
        <w:numPr>
          <w:ilvl w:val="0"/>
          <w:numId w:val="8"/>
        </w:numPr>
        <w:spacing w:after="40" w:line="276" w:lineRule="auto"/>
        <w:rPr>
          <w:rFonts w:ascii="Arial" w:hAnsi="Arial" w:cs="Arial"/>
          <w:sz w:val="22"/>
          <w:szCs w:val="22"/>
        </w:rPr>
      </w:pPr>
      <w:r w:rsidRPr="001B0657">
        <w:rPr>
          <w:rFonts w:ascii="Arial" w:hAnsi="Arial" w:cs="Arial"/>
          <w:sz w:val="22"/>
          <w:szCs w:val="22"/>
        </w:rPr>
        <w:t xml:space="preserve">Pump </w:t>
      </w:r>
      <w:proofErr w:type="spellStart"/>
      <w:r w:rsidRPr="001B0657">
        <w:rPr>
          <w:rFonts w:ascii="Arial" w:hAnsi="Arial" w:cs="Arial"/>
          <w:sz w:val="22"/>
          <w:szCs w:val="22"/>
        </w:rPr>
        <w:t>explantation</w:t>
      </w:r>
      <w:proofErr w:type="spellEnd"/>
      <w:r w:rsidRPr="001B0657">
        <w:rPr>
          <w:rFonts w:ascii="Arial" w:hAnsi="Arial" w:cs="Arial"/>
          <w:sz w:val="22"/>
          <w:szCs w:val="22"/>
        </w:rPr>
        <w:t xml:space="preserve"> with or</w:t>
      </w:r>
      <w:r w:rsidR="007913E5" w:rsidRPr="001B0657">
        <w:rPr>
          <w:rFonts w:ascii="Arial" w:hAnsi="Arial" w:cs="Arial"/>
          <w:sz w:val="22"/>
          <w:szCs w:val="22"/>
        </w:rPr>
        <w:t xml:space="preserve"> </w:t>
      </w:r>
      <w:r w:rsidRPr="001B0657">
        <w:rPr>
          <w:rFonts w:ascii="Arial" w:hAnsi="Arial" w:cs="Arial"/>
          <w:sz w:val="22"/>
          <w:szCs w:val="22"/>
        </w:rPr>
        <w:t>without exchange</w:t>
      </w:r>
      <w:r w:rsidR="007913E5" w:rsidRPr="001B0657">
        <w:rPr>
          <w:rFonts w:ascii="Arial" w:hAnsi="Arial" w:cs="Arial"/>
          <w:sz w:val="22"/>
          <w:szCs w:val="22"/>
        </w:rPr>
        <w:t>.</w:t>
      </w:r>
    </w:p>
    <w:p w14:paraId="703E558E" w14:textId="0E1583F9" w:rsidR="004D2EED" w:rsidRPr="001B0657" w:rsidRDefault="004D2EED" w:rsidP="00FD1E90">
      <w:pPr>
        <w:pStyle w:val="ListParagraph"/>
        <w:numPr>
          <w:ilvl w:val="0"/>
          <w:numId w:val="8"/>
        </w:numPr>
        <w:spacing w:after="40" w:line="276" w:lineRule="auto"/>
        <w:rPr>
          <w:rFonts w:ascii="Arial" w:hAnsi="Arial" w:cs="Arial"/>
          <w:sz w:val="22"/>
          <w:szCs w:val="22"/>
        </w:rPr>
      </w:pPr>
      <w:r w:rsidRPr="001B0657">
        <w:rPr>
          <w:rFonts w:ascii="Arial" w:hAnsi="Arial" w:cs="Arial"/>
          <w:sz w:val="22"/>
          <w:szCs w:val="22"/>
        </w:rPr>
        <w:t>Pump deactivation without pump removal.</w:t>
      </w:r>
    </w:p>
    <w:p w14:paraId="226514DC" w14:textId="0CA12BA5" w:rsidR="007913E5" w:rsidRPr="001B0657" w:rsidRDefault="007913E5" w:rsidP="00FD1E90">
      <w:pPr>
        <w:pStyle w:val="ListParagraph"/>
        <w:numPr>
          <w:ilvl w:val="0"/>
          <w:numId w:val="8"/>
        </w:numPr>
        <w:spacing w:after="40" w:line="276" w:lineRule="auto"/>
        <w:rPr>
          <w:rFonts w:ascii="Arial" w:hAnsi="Arial" w:cs="Arial"/>
          <w:sz w:val="22"/>
          <w:szCs w:val="22"/>
        </w:rPr>
      </w:pPr>
      <w:r w:rsidRPr="001B0657">
        <w:rPr>
          <w:rFonts w:ascii="Arial" w:hAnsi="Arial" w:cs="Arial"/>
          <w:sz w:val="22"/>
          <w:szCs w:val="22"/>
        </w:rPr>
        <w:t>Operation to repair or replace any internal component of the circulatory support system.</w:t>
      </w:r>
    </w:p>
    <w:p w14:paraId="1ADE0188" w14:textId="73D7454F" w:rsidR="004D2EED" w:rsidRPr="001B0657" w:rsidRDefault="004D2EED" w:rsidP="00FD1E90">
      <w:pPr>
        <w:pStyle w:val="ListParagraph"/>
        <w:numPr>
          <w:ilvl w:val="0"/>
          <w:numId w:val="8"/>
        </w:numPr>
        <w:spacing w:after="40" w:line="276" w:lineRule="auto"/>
        <w:rPr>
          <w:rFonts w:ascii="Arial" w:hAnsi="Arial" w:cs="Arial"/>
          <w:sz w:val="22"/>
          <w:szCs w:val="22"/>
        </w:rPr>
      </w:pPr>
      <w:r w:rsidRPr="001B0657">
        <w:rPr>
          <w:rFonts w:ascii="Arial" w:hAnsi="Arial" w:cs="Arial"/>
          <w:sz w:val="22"/>
          <w:szCs w:val="22"/>
        </w:rPr>
        <w:t>Urgent transplantation listing (immediate urgent listing for transplant).</w:t>
      </w:r>
    </w:p>
    <w:p w14:paraId="22520AC3" w14:textId="5C76F318" w:rsidR="00331B34" w:rsidRPr="001B0657" w:rsidRDefault="00331B34" w:rsidP="00C128F0">
      <w:pPr>
        <w:spacing w:after="40" w:line="276" w:lineRule="auto"/>
        <w:rPr>
          <w:rFonts w:ascii="Arial" w:hAnsi="Arial" w:cs="Arial"/>
          <w:b/>
          <w:bCs/>
        </w:rPr>
      </w:pPr>
    </w:p>
    <w:p w14:paraId="5A58D282" w14:textId="1C90A98F" w:rsidR="00331B34" w:rsidRPr="001B0657" w:rsidRDefault="00331B34" w:rsidP="00C128F0">
      <w:pPr>
        <w:spacing w:after="40" w:line="276" w:lineRule="auto"/>
        <w:rPr>
          <w:rFonts w:ascii="Arial" w:hAnsi="Arial" w:cs="Arial"/>
          <w:b/>
          <w:bCs/>
        </w:rPr>
      </w:pPr>
      <w:r w:rsidRPr="001B0657">
        <w:rPr>
          <w:rFonts w:ascii="Arial" w:hAnsi="Arial" w:cs="Arial"/>
          <w:b/>
          <w:bCs/>
        </w:rPr>
        <w:t>Confirmed device thrombus</w:t>
      </w:r>
    </w:p>
    <w:p w14:paraId="5ED24401" w14:textId="6BECA45F" w:rsidR="00217C43" w:rsidRPr="001B0657" w:rsidRDefault="004D2EED" w:rsidP="00C128F0">
      <w:pPr>
        <w:spacing w:after="40" w:line="276" w:lineRule="auto"/>
        <w:rPr>
          <w:rFonts w:ascii="Arial" w:hAnsi="Arial" w:cs="Arial"/>
        </w:rPr>
      </w:pPr>
      <w:r w:rsidRPr="001B0657">
        <w:rPr>
          <w:rFonts w:ascii="Arial" w:hAnsi="Arial" w:cs="Arial"/>
        </w:rPr>
        <w:t>Confirmed device thrombus is a major device-related malfunction in which thrombus is confirmed within the blood-contacting surfaces of device inflow cannula or outflow conduit or grafts. This can be reported through direct visual inspection or by incontrovertible contrast radiographic evidence or by the absence of an appropriate Doppler flow signal that results in or could potentially induce circulatory failure or result in thromboembolism.</w:t>
      </w:r>
    </w:p>
    <w:p w14:paraId="706ACF36" w14:textId="77777777" w:rsidR="00FA7575" w:rsidRPr="001B0657" w:rsidRDefault="00FA7575" w:rsidP="00C128F0">
      <w:pPr>
        <w:spacing w:after="40" w:line="276" w:lineRule="auto"/>
        <w:rPr>
          <w:rFonts w:ascii="Arial" w:hAnsi="Arial" w:cs="Arial"/>
        </w:rPr>
      </w:pPr>
    </w:p>
    <w:p w14:paraId="2A21C9FC" w14:textId="77777777" w:rsidR="00786A57" w:rsidRPr="001B0657" w:rsidRDefault="00FA7575" w:rsidP="00C128F0">
      <w:pPr>
        <w:spacing w:after="40" w:line="276" w:lineRule="auto"/>
        <w:rPr>
          <w:rFonts w:ascii="Arial" w:hAnsi="Arial" w:cs="Arial"/>
        </w:rPr>
      </w:pPr>
      <w:r w:rsidRPr="001B0657">
        <w:rPr>
          <w:rFonts w:ascii="Arial" w:hAnsi="Arial" w:cs="Arial"/>
          <w:b/>
          <w:bCs/>
        </w:rPr>
        <w:t>Note:</w:t>
      </w:r>
    </w:p>
    <w:p w14:paraId="35B3B490" w14:textId="6EFAE4A0" w:rsidR="00234F7C" w:rsidRPr="00F31466" w:rsidRDefault="004D2EED" w:rsidP="00F31466">
      <w:pPr>
        <w:pStyle w:val="ListParagraph"/>
        <w:numPr>
          <w:ilvl w:val="0"/>
          <w:numId w:val="40"/>
        </w:numPr>
        <w:spacing w:after="40" w:line="276" w:lineRule="auto"/>
        <w:rPr>
          <w:rFonts w:ascii="Arial" w:hAnsi="Arial" w:cs="Arial"/>
        </w:rPr>
      </w:pPr>
      <w:r w:rsidRPr="00F31466">
        <w:rPr>
          <w:rFonts w:ascii="Arial" w:hAnsi="Arial" w:cs="Arial"/>
        </w:rPr>
        <w:t xml:space="preserve">Para conduit device thrombus represents a special case of device malfunction whereby thrombus obstructs the outflow graft from the pump. This should be classified as major if the thrombus directly interferes with pump function by obstructing flow and if the pump is replaced because of the thrombus. The event should be classified as minor if there is visible thrombus with the preserved function of the pump but requires surgical intervention (difficult to define minor when it requires surgical </w:t>
      </w:r>
      <w:r w:rsidR="006A7343" w:rsidRPr="00F31466">
        <w:rPr>
          <w:rFonts w:ascii="Arial" w:hAnsi="Arial" w:cs="Arial"/>
        </w:rPr>
        <w:t>interven</w:t>
      </w:r>
      <w:r w:rsidRPr="00F31466">
        <w:rPr>
          <w:rFonts w:ascii="Arial" w:hAnsi="Arial" w:cs="Arial"/>
        </w:rPr>
        <w:t>tion). In all instances, visual confirmation of the thrombus is sufficient for confirmation.</w:t>
      </w:r>
    </w:p>
    <w:p w14:paraId="4EA26245" w14:textId="77777777" w:rsidR="004D2EED" w:rsidRPr="00F31466" w:rsidRDefault="004D2EED" w:rsidP="00F31466">
      <w:pPr>
        <w:pStyle w:val="ListParagraph"/>
        <w:numPr>
          <w:ilvl w:val="0"/>
          <w:numId w:val="40"/>
        </w:numPr>
        <w:spacing w:after="40" w:line="276" w:lineRule="auto"/>
        <w:rPr>
          <w:rFonts w:ascii="Arial" w:hAnsi="Arial" w:cs="Arial"/>
        </w:rPr>
      </w:pPr>
      <w:r w:rsidRPr="00F31466">
        <w:rPr>
          <w:rFonts w:ascii="Arial" w:hAnsi="Arial" w:cs="Arial"/>
        </w:rPr>
        <w:t>If a suspected device thrombus event is ultimately confirmed through visual inspection following pump replacement, urgent transplantation or on autopsy following death, the event will be maybe reclassified to confirmed device thrombus.</w:t>
      </w:r>
    </w:p>
    <w:p w14:paraId="7FED1F83" w14:textId="5C77B62F" w:rsidR="00D57267" w:rsidRPr="001B0657" w:rsidRDefault="00D57267" w:rsidP="00C128F0">
      <w:pPr>
        <w:spacing w:after="40" w:line="276" w:lineRule="auto"/>
        <w:rPr>
          <w:rFonts w:ascii="Arial" w:hAnsi="Arial" w:cs="Arial"/>
        </w:rPr>
      </w:pPr>
    </w:p>
    <w:p w14:paraId="1FA0CE75" w14:textId="6E5CF9EE" w:rsidR="004D2EED" w:rsidRPr="001B0657" w:rsidRDefault="004D2EED" w:rsidP="00C128F0">
      <w:pPr>
        <w:spacing w:after="40" w:line="276" w:lineRule="auto"/>
        <w:rPr>
          <w:rFonts w:ascii="Arial" w:hAnsi="Arial" w:cs="Arial"/>
          <w:b/>
          <w:bCs/>
        </w:rPr>
      </w:pPr>
      <w:r w:rsidRPr="001B0657">
        <w:rPr>
          <w:rFonts w:ascii="Arial" w:hAnsi="Arial" w:cs="Arial"/>
          <w:b/>
          <w:bCs/>
        </w:rPr>
        <w:t>The association of the device malfunction event should be classified as:</w:t>
      </w:r>
    </w:p>
    <w:p w14:paraId="771D2C0D" w14:textId="77777777" w:rsidR="004D2EED" w:rsidRPr="001B0657" w:rsidRDefault="004D2EED" w:rsidP="008D126E">
      <w:pPr>
        <w:pStyle w:val="ListParagraph"/>
        <w:numPr>
          <w:ilvl w:val="0"/>
          <w:numId w:val="9"/>
        </w:numPr>
        <w:spacing w:after="40" w:line="276" w:lineRule="auto"/>
        <w:rPr>
          <w:rFonts w:ascii="Arial" w:hAnsi="Arial" w:cs="Arial"/>
          <w:sz w:val="22"/>
          <w:szCs w:val="22"/>
        </w:rPr>
      </w:pPr>
      <w:r w:rsidRPr="001B0657">
        <w:rPr>
          <w:rFonts w:ascii="Arial" w:hAnsi="Arial" w:cs="Arial"/>
          <w:b/>
          <w:bCs/>
          <w:sz w:val="22"/>
          <w:szCs w:val="22"/>
        </w:rPr>
        <w:t>Patient-related:</w:t>
      </w:r>
      <w:r w:rsidRPr="001B0657">
        <w:rPr>
          <w:rFonts w:ascii="Arial" w:hAnsi="Arial" w:cs="Arial"/>
          <w:sz w:val="22"/>
          <w:szCs w:val="22"/>
        </w:rPr>
        <w:t xml:space="preserve"> (i.e., non-adherence with care of device or Instructions for Use, or its peripheral components, non-adherence with the anti-coagulation regimen, pro- coagulation abnormalities)</w:t>
      </w:r>
    </w:p>
    <w:p w14:paraId="352FEEDA" w14:textId="77777777" w:rsidR="004D2EED" w:rsidRPr="001B0657" w:rsidRDefault="004D2EED" w:rsidP="008D126E">
      <w:pPr>
        <w:pStyle w:val="ListParagraph"/>
        <w:numPr>
          <w:ilvl w:val="0"/>
          <w:numId w:val="9"/>
        </w:numPr>
        <w:spacing w:after="40" w:line="276" w:lineRule="auto"/>
        <w:rPr>
          <w:rFonts w:ascii="Arial" w:hAnsi="Arial" w:cs="Arial"/>
          <w:sz w:val="22"/>
          <w:szCs w:val="22"/>
        </w:rPr>
      </w:pPr>
      <w:r w:rsidRPr="001B0657">
        <w:rPr>
          <w:rFonts w:ascii="Arial" w:hAnsi="Arial" w:cs="Arial"/>
          <w:b/>
          <w:bCs/>
          <w:sz w:val="22"/>
          <w:szCs w:val="22"/>
        </w:rPr>
        <w:t>Management-related</w:t>
      </w:r>
      <w:r w:rsidRPr="001B0657">
        <w:rPr>
          <w:rFonts w:ascii="Arial" w:hAnsi="Arial" w:cs="Arial"/>
          <w:sz w:val="22"/>
          <w:szCs w:val="22"/>
        </w:rPr>
        <w:t xml:space="preserve"> (i.e., surgical protocol deviation, sub-optimal anti-coagulation)</w:t>
      </w:r>
    </w:p>
    <w:p w14:paraId="0AEAEC0D" w14:textId="77777777" w:rsidR="004D2EED" w:rsidRPr="001B0657" w:rsidRDefault="004D2EED" w:rsidP="008D126E">
      <w:pPr>
        <w:pStyle w:val="ListParagraph"/>
        <w:numPr>
          <w:ilvl w:val="0"/>
          <w:numId w:val="9"/>
        </w:numPr>
        <w:spacing w:after="40" w:line="276" w:lineRule="auto"/>
        <w:rPr>
          <w:rFonts w:ascii="Arial" w:hAnsi="Arial" w:cs="Arial"/>
          <w:sz w:val="22"/>
          <w:szCs w:val="22"/>
        </w:rPr>
      </w:pPr>
      <w:r w:rsidRPr="001B0657">
        <w:rPr>
          <w:rFonts w:ascii="Arial" w:hAnsi="Arial" w:cs="Arial"/>
          <w:b/>
          <w:bCs/>
          <w:sz w:val="22"/>
          <w:szCs w:val="22"/>
        </w:rPr>
        <w:t>Device-related:</w:t>
      </w:r>
      <w:r w:rsidRPr="001B0657">
        <w:rPr>
          <w:rFonts w:ascii="Arial" w:hAnsi="Arial" w:cs="Arial"/>
          <w:sz w:val="22"/>
          <w:szCs w:val="22"/>
        </w:rPr>
        <w:t xml:space="preserve"> (i.e., detected in a device at explant or on contrast studies or associated with hemolysis or other controller data consistent with device </w:t>
      </w:r>
      <w:r w:rsidR="00E07355" w:rsidRPr="001B0657">
        <w:rPr>
          <w:rFonts w:ascii="Arial" w:hAnsi="Arial" w:cs="Arial"/>
          <w:sz w:val="22"/>
          <w:szCs w:val="22"/>
        </w:rPr>
        <w:t>malfunction.</w:t>
      </w:r>
    </w:p>
    <w:p w14:paraId="716E73CE" w14:textId="02721ABA" w:rsidR="0033505E" w:rsidRPr="001B0657" w:rsidRDefault="0033505E" w:rsidP="00C128F0">
      <w:pPr>
        <w:spacing w:after="40" w:line="276" w:lineRule="auto"/>
        <w:rPr>
          <w:rFonts w:ascii="Arial" w:hAnsi="Arial" w:cs="Arial"/>
        </w:rPr>
      </w:pPr>
    </w:p>
    <w:p w14:paraId="16AE4044" w14:textId="1F3262AD" w:rsidR="00BA03C6" w:rsidRPr="001B0657" w:rsidRDefault="00BA03C6" w:rsidP="00C128F0">
      <w:pPr>
        <w:spacing w:after="40"/>
        <w:rPr>
          <w:rFonts w:ascii="Arial" w:hAnsi="Arial" w:cs="Arial"/>
        </w:rPr>
      </w:pPr>
      <w:r w:rsidRPr="001B0657">
        <w:rPr>
          <w:rFonts w:ascii="Arial" w:hAnsi="Arial" w:cs="Arial"/>
        </w:rPr>
        <w:br w:type="page"/>
      </w:r>
    </w:p>
    <w:p w14:paraId="61AF824C" w14:textId="46DECEC3" w:rsidR="00C67A32" w:rsidRPr="001B0657" w:rsidRDefault="00C67A32"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lastRenderedPageBreak/>
        <w:t>MCS-ARC Bleeding Adverse Event</w:t>
      </w:r>
    </w:p>
    <w:p w14:paraId="08EDA594" w14:textId="77777777" w:rsidR="00CF6EA1" w:rsidRPr="001B0657" w:rsidRDefault="00CF6EA1" w:rsidP="00C128F0">
      <w:pPr>
        <w:spacing w:after="40" w:line="276" w:lineRule="auto"/>
        <w:rPr>
          <w:rFonts w:ascii="Arial" w:hAnsi="Arial" w:cs="Arial"/>
        </w:rPr>
      </w:pPr>
    </w:p>
    <w:p w14:paraId="173B0CA8" w14:textId="77777777" w:rsidR="00E9330B" w:rsidRPr="001B0657" w:rsidRDefault="00C67A32" w:rsidP="00C128F0">
      <w:pPr>
        <w:spacing w:after="40" w:line="276" w:lineRule="auto"/>
        <w:rPr>
          <w:rFonts w:ascii="Arial" w:hAnsi="Arial" w:cs="Arial"/>
          <w:b/>
          <w:bCs/>
        </w:rPr>
      </w:pPr>
      <w:r w:rsidRPr="001B0657">
        <w:rPr>
          <w:rFonts w:ascii="Arial" w:hAnsi="Arial" w:cs="Arial"/>
          <w:b/>
          <w:bCs/>
        </w:rPr>
        <w:t>Type 1</w:t>
      </w:r>
    </w:p>
    <w:p w14:paraId="25267E1E" w14:textId="107297ED" w:rsidR="00C67A32" w:rsidRPr="001B0657" w:rsidRDefault="00C67A32" w:rsidP="00C128F0">
      <w:pPr>
        <w:spacing w:after="40" w:line="276" w:lineRule="auto"/>
        <w:rPr>
          <w:rFonts w:ascii="Arial" w:hAnsi="Arial" w:cs="Arial"/>
        </w:rPr>
      </w:pPr>
      <w:r w:rsidRPr="001B0657">
        <w:rPr>
          <w:rFonts w:ascii="Arial" w:hAnsi="Arial" w:cs="Arial"/>
        </w:rPr>
        <w:t>Bleeding that is not actionable and does not cause the patient to seek unscheduled performance of studies, hospitalization, or treatment by a healthcare professional; may include episodes leading to self-discontinuation of medical therapy by the patient without consulting a healthcare professional. This type is not relevant during a hospitalization.</w:t>
      </w:r>
    </w:p>
    <w:p w14:paraId="50C11CF0" w14:textId="77777777" w:rsidR="00C67A32" w:rsidRPr="001B0657" w:rsidRDefault="00C67A32" w:rsidP="00C128F0">
      <w:pPr>
        <w:spacing w:after="40" w:line="276" w:lineRule="auto"/>
        <w:rPr>
          <w:rFonts w:ascii="Arial" w:hAnsi="Arial" w:cs="Arial"/>
        </w:rPr>
      </w:pPr>
    </w:p>
    <w:p w14:paraId="3445278F" w14:textId="77777777" w:rsidR="00E9330B" w:rsidRPr="001B0657" w:rsidRDefault="00C67A32" w:rsidP="00C128F0">
      <w:pPr>
        <w:spacing w:after="40" w:line="276" w:lineRule="auto"/>
        <w:rPr>
          <w:rFonts w:ascii="Arial" w:hAnsi="Arial" w:cs="Arial"/>
          <w:b/>
          <w:bCs/>
        </w:rPr>
      </w:pPr>
      <w:r w:rsidRPr="001B0657">
        <w:rPr>
          <w:rFonts w:ascii="Arial" w:hAnsi="Arial" w:cs="Arial"/>
          <w:b/>
          <w:bCs/>
        </w:rPr>
        <w:t>Type 2</w:t>
      </w:r>
    </w:p>
    <w:p w14:paraId="1B800D70" w14:textId="1F73B074" w:rsidR="00C67A32" w:rsidRPr="001B0657" w:rsidRDefault="00C67A32" w:rsidP="00C128F0">
      <w:pPr>
        <w:spacing w:after="40" w:line="276" w:lineRule="auto"/>
        <w:rPr>
          <w:rFonts w:ascii="Arial" w:hAnsi="Arial" w:cs="Arial"/>
        </w:rPr>
      </w:pPr>
      <w:r w:rsidRPr="001B0657">
        <w:rPr>
          <w:rFonts w:ascii="Arial" w:hAnsi="Arial" w:cs="Arial"/>
        </w:rPr>
        <w:t xml:space="preserve">Any overt, actionable sign of hemorrhage (e.g., more bleeding than would be expected for a clinical circumstance, including bleeding found by imaging alone) that </w:t>
      </w:r>
      <w:r w:rsidRPr="001B0657">
        <w:rPr>
          <w:rFonts w:ascii="Arial" w:hAnsi="Arial" w:cs="Arial"/>
          <w:i/>
          <w:iCs/>
          <w:u w:val="single"/>
        </w:rPr>
        <w:t>does not fit the criteria for Type 3, 4, or 5</w:t>
      </w:r>
      <w:r w:rsidRPr="001B0657">
        <w:rPr>
          <w:rFonts w:ascii="Arial" w:hAnsi="Arial" w:cs="Arial"/>
        </w:rPr>
        <w:t xml:space="preserve"> </w:t>
      </w:r>
      <w:r w:rsidRPr="003B7336">
        <w:rPr>
          <w:rFonts w:ascii="Arial" w:hAnsi="Arial" w:cs="Arial"/>
        </w:rPr>
        <w:t xml:space="preserve">but </w:t>
      </w:r>
      <w:r w:rsidRPr="003B7336">
        <w:rPr>
          <w:rFonts w:ascii="Arial" w:hAnsi="Arial" w:cs="Arial"/>
          <w:color w:val="0000FF"/>
        </w:rPr>
        <w:t>does meet at least one of the following criteria:</w:t>
      </w:r>
    </w:p>
    <w:p w14:paraId="1A904AE5" w14:textId="24C92417" w:rsidR="00C67A32" w:rsidRPr="001B0657" w:rsidRDefault="00141B98" w:rsidP="00071727">
      <w:pPr>
        <w:pStyle w:val="ListParagraph"/>
        <w:numPr>
          <w:ilvl w:val="0"/>
          <w:numId w:val="14"/>
        </w:numPr>
        <w:spacing w:after="40" w:line="276" w:lineRule="auto"/>
        <w:rPr>
          <w:rFonts w:ascii="Arial" w:hAnsi="Arial" w:cs="Arial"/>
          <w:sz w:val="22"/>
          <w:szCs w:val="22"/>
        </w:rPr>
      </w:pPr>
      <w:r w:rsidRPr="001B0657">
        <w:rPr>
          <w:rFonts w:ascii="Arial" w:hAnsi="Arial" w:cs="Arial"/>
          <w:sz w:val="22"/>
          <w:szCs w:val="22"/>
        </w:rPr>
        <w:t>R</w:t>
      </w:r>
      <w:r w:rsidR="00C67A32" w:rsidRPr="001B0657">
        <w:rPr>
          <w:rFonts w:ascii="Arial" w:hAnsi="Arial" w:cs="Arial"/>
          <w:sz w:val="22"/>
          <w:szCs w:val="22"/>
        </w:rPr>
        <w:t>equiring non-surgical, medical intervention by a healthcare professional</w:t>
      </w:r>
    </w:p>
    <w:p w14:paraId="2C95F86D" w14:textId="537A47D8" w:rsidR="00C67A32" w:rsidRPr="001B0657" w:rsidRDefault="00141B98" w:rsidP="00071727">
      <w:pPr>
        <w:pStyle w:val="ListParagraph"/>
        <w:numPr>
          <w:ilvl w:val="0"/>
          <w:numId w:val="14"/>
        </w:numPr>
        <w:spacing w:after="40" w:line="276" w:lineRule="auto"/>
        <w:rPr>
          <w:rFonts w:ascii="Arial" w:hAnsi="Arial" w:cs="Arial"/>
          <w:sz w:val="22"/>
          <w:szCs w:val="22"/>
        </w:rPr>
      </w:pPr>
      <w:r w:rsidRPr="001B0657">
        <w:rPr>
          <w:rFonts w:ascii="Arial" w:hAnsi="Arial" w:cs="Arial"/>
          <w:sz w:val="22"/>
          <w:szCs w:val="22"/>
        </w:rPr>
        <w:t>L</w:t>
      </w:r>
      <w:r w:rsidR="00C67A32" w:rsidRPr="001B0657">
        <w:rPr>
          <w:rFonts w:ascii="Arial" w:hAnsi="Arial" w:cs="Arial"/>
          <w:sz w:val="22"/>
          <w:szCs w:val="22"/>
        </w:rPr>
        <w:t>eading to hospitalization or increased level of care</w:t>
      </w:r>
    </w:p>
    <w:p w14:paraId="10684125" w14:textId="1522F9DF" w:rsidR="00C67A32" w:rsidRPr="001B0657" w:rsidRDefault="00141B98" w:rsidP="00071727">
      <w:pPr>
        <w:pStyle w:val="ListParagraph"/>
        <w:numPr>
          <w:ilvl w:val="0"/>
          <w:numId w:val="14"/>
        </w:numPr>
        <w:spacing w:after="40" w:line="276" w:lineRule="auto"/>
        <w:rPr>
          <w:rFonts w:ascii="Arial" w:hAnsi="Arial" w:cs="Arial"/>
          <w:sz w:val="22"/>
          <w:szCs w:val="22"/>
        </w:rPr>
      </w:pPr>
      <w:r w:rsidRPr="001B0657">
        <w:rPr>
          <w:rFonts w:ascii="Arial" w:hAnsi="Arial" w:cs="Arial"/>
          <w:sz w:val="22"/>
          <w:szCs w:val="22"/>
        </w:rPr>
        <w:t>P</w:t>
      </w:r>
      <w:r w:rsidR="00C67A32" w:rsidRPr="001B0657">
        <w:rPr>
          <w:rFonts w:ascii="Arial" w:hAnsi="Arial" w:cs="Arial"/>
          <w:sz w:val="22"/>
          <w:szCs w:val="22"/>
        </w:rPr>
        <w:t>rompting evaluation</w:t>
      </w:r>
    </w:p>
    <w:p w14:paraId="0A97F03A" w14:textId="77777777" w:rsidR="00C67A32" w:rsidRPr="001B0657" w:rsidRDefault="00C67A32" w:rsidP="00C128F0">
      <w:pPr>
        <w:spacing w:after="40" w:line="276" w:lineRule="auto"/>
        <w:rPr>
          <w:rFonts w:ascii="Arial" w:hAnsi="Arial" w:cs="Arial"/>
        </w:rPr>
      </w:pPr>
    </w:p>
    <w:p w14:paraId="01E79500" w14:textId="77777777" w:rsidR="00C67A32" w:rsidRPr="001B0657" w:rsidRDefault="00C67A32" w:rsidP="00C128F0">
      <w:pPr>
        <w:spacing w:after="40" w:line="276" w:lineRule="auto"/>
        <w:rPr>
          <w:rFonts w:ascii="Arial" w:hAnsi="Arial" w:cs="Arial"/>
          <w:b/>
          <w:bCs/>
        </w:rPr>
      </w:pPr>
      <w:r w:rsidRPr="001B0657">
        <w:rPr>
          <w:rFonts w:ascii="Arial" w:hAnsi="Arial" w:cs="Arial"/>
          <w:b/>
          <w:bCs/>
        </w:rPr>
        <w:t>Type 3</w:t>
      </w:r>
    </w:p>
    <w:p w14:paraId="2C4BCFC2" w14:textId="03057B11" w:rsidR="00C67A32" w:rsidRPr="001B0657" w:rsidRDefault="00C67A32" w:rsidP="008D126E">
      <w:pPr>
        <w:pStyle w:val="ListParagraph"/>
        <w:numPr>
          <w:ilvl w:val="0"/>
          <w:numId w:val="10"/>
        </w:numPr>
        <w:spacing w:after="40" w:line="276" w:lineRule="auto"/>
        <w:rPr>
          <w:rFonts w:ascii="Arial" w:hAnsi="Arial" w:cs="Arial"/>
          <w:b/>
          <w:bCs/>
          <w:sz w:val="22"/>
          <w:szCs w:val="22"/>
        </w:rPr>
      </w:pPr>
      <w:r w:rsidRPr="001B0657">
        <w:rPr>
          <w:rFonts w:ascii="Arial" w:hAnsi="Arial" w:cs="Arial"/>
          <w:b/>
          <w:bCs/>
          <w:sz w:val="22"/>
          <w:szCs w:val="22"/>
        </w:rPr>
        <w:t>Type 3a</w:t>
      </w:r>
    </w:p>
    <w:p w14:paraId="0FB99C00" w14:textId="30C52908" w:rsidR="004E6A6A" w:rsidRPr="001B0657" w:rsidRDefault="00C67A32" w:rsidP="0058032E">
      <w:pPr>
        <w:pStyle w:val="ListParagraph"/>
        <w:numPr>
          <w:ilvl w:val="1"/>
          <w:numId w:val="10"/>
        </w:numPr>
        <w:spacing w:after="40" w:line="276" w:lineRule="auto"/>
        <w:rPr>
          <w:rFonts w:ascii="Arial" w:hAnsi="Arial" w:cs="Arial"/>
          <w:sz w:val="22"/>
          <w:szCs w:val="22"/>
        </w:rPr>
      </w:pPr>
      <w:r w:rsidRPr="001B0657">
        <w:rPr>
          <w:rFonts w:ascii="Arial" w:hAnsi="Arial" w:cs="Arial"/>
          <w:sz w:val="22"/>
          <w:szCs w:val="22"/>
        </w:rPr>
        <w:t>Overt bleeding accompanied by hemoglobin drop of 3 to &lt; 5 g/dl or (1.86−3.1 mmol/liter SI units) (provided hemoglobin drop is related to bleed)</w:t>
      </w:r>
    </w:p>
    <w:p w14:paraId="16C3D99F" w14:textId="43172E0C" w:rsidR="009D45B6" w:rsidRPr="001B0657" w:rsidRDefault="009D45B6" w:rsidP="009D45B6">
      <w:pPr>
        <w:pStyle w:val="ListParagraph"/>
        <w:spacing w:after="40" w:line="276" w:lineRule="auto"/>
        <w:ind w:left="1440" w:firstLine="0"/>
        <w:rPr>
          <w:rFonts w:ascii="Arial" w:hAnsi="Arial" w:cs="Arial"/>
          <w:b/>
          <w:bCs/>
          <w:color w:val="3333FF"/>
          <w:sz w:val="22"/>
          <w:szCs w:val="22"/>
          <w:u w:val="single"/>
        </w:rPr>
      </w:pPr>
      <w:r w:rsidRPr="001B0657">
        <w:rPr>
          <w:rFonts w:ascii="Arial" w:hAnsi="Arial" w:cs="Arial"/>
          <w:b/>
          <w:bCs/>
          <w:color w:val="3333FF"/>
          <w:sz w:val="22"/>
          <w:szCs w:val="22"/>
          <w:u w:val="single"/>
        </w:rPr>
        <w:t>OR</w:t>
      </w:r>
    </w:p>
    <w:p w14:paraId="5EEE7A8D" w14:textId="5AA8BEB6" w:rsidR="00483A6B" w:rsidRPr="001B0657" w:rsidRDefault="00483A6B" w:rsidP="008D126E">
      <w:pPr>
        <w:pStyle w:val="ListParagraph"/>
        <w:numPr>
          <w:ilvl w:val="1"/>
          <w:numId w:val="10"/>
        </w:numPr>
        <w:spacing w:after="40" w:line="276" w:lineRule="auto"/>
        <w:rPr>
          <w:rFonts w:ascii="Arial" w:hAnsi="Arial" w:cs="Arial"/>
          <w:sz w:val="22"/>
          <w:szCs w:val="22"/>
        </w:rPr>
      </w:pPr>
      <w:r w:rsidRPr="001B0657">
        <w:rPr>
          <w:rFonts w:ascii="Arial" w:hAnsi="Arial" w:cs="Arial"/>
          <w:sz w:val="22"/>
          <w:szCs w:val="22"/>
        </w:rPr>
        <w:t>Any transfusion with overt bleeding</w:t>
      </w:r>
    </w:p>
    <w:p w14:paraId="7DE06D94" w14:textId="7CFA4257" w:rsidR="00C67A32" w:rsidRPr="001B0657" w:rsidRDefault="00C67A32" w:rsidP="008D126E">
      <w:pPr>
        <w:pStyle w:val="ListParagraph"/>
        <w:numPr>
          <w:ilvl w:val="0"/>
          <w:numId w:val="10"/>
        </w:numPr>
        <w:spacing w:after="40" w:line="276" w:lineRule="auto"/>
        <w:rPr>
          <w:rFonts w:ascii="Arial" w:hAnsi="Arial" w:cs="Arial"/>
          <w:b/>
          <w:bCs/>
          <w:sz w:val="22"/>
          <w:szCs w:val="22"/>
        </w:rPr>
      </w:pPr>
      <w:r w:rsidRPr="001B0657">
        <w:rPr>
          <w:rFonts w:ascii="Arial" w:hAnsi="Arial" w:cs="Arial"/>
          <w:b/>
          <w:bCs/>
          <w:sz w:val="22"/>
          <w:szCs w:val="22"/>
        </w:rPr>
        <w:t>Type 3b</w:t>
      </w:r>
    </w:p>
    <w:p w14:paraId="5470240B" w14:textId="6B4E4B1D" w:rsidR="00E9330B" w:rsidRPr="001B0657" w:rsidRDefault="00C67A32" w:rsidP="008D126E">
      <w:pPr>
        <w:pStyle w:val="ListParagraph"/>
        <w:numPr>
          <w:ilvl w:val="1"/>
          <w:numId w:val="10"/>
        </w:numPr>
        <w:spacing w:after="40" w:line="276" w:lineRule="auto"/>
        <w:rPr>
          <w:rFonts w:ascii="Arial" w:hAnsi="Arial" w:cs="Arial"/>
          <w:sz w:val="22"/>
          <w:szCs w:val="22"/>
        </w:rPr>
      </w:pPr>
      <w:r w:rsidRPr="001B0657">
        <w:rPr>
          <w:rFonts w:ascii="Arial" w:hAnsi="Arial" w:cs="Arial"/>
          <w:sz w:val="22"/>
          <w:szCs w:val="22"/>
        </w:rPr>
        <w:t xml:space="preserve">Overt bleeding plus hemoglobin </w:t>
      </w:r>
      <w:proofErr w:type="gramStart"/>
      <w:r w:rsidRPr="001B0657">
        <w:rPr>
          <w:rFonts w:ascii="Arial" w:hAnsi="Arial" w:cs="Arial"/>
          <w:sz w:val="22"/>
          <w:szCs w:val="22"/>
        </w:rPr>
        <w:t>drop</w:t>
      </w:r>
      <w:proofErr w:type="gramEnd"/>
      <w:r w:rsidRPr="001B0657">
        <w:rPr>
          <w:rFonts w:ascii="Arial" w:hAnsi="Arial" w:cs="Arial"/>
          <w:sz w:val="22"/>
          <w:szCs w:val="22"/>
        </w:rPr>
        <w:t xml:space="preserve"> 5 g/dl ((3.1 mmol/liter) or greater (provided hemoglobin drop is related to bleed)</w:t>
      </w:r>
    </w:p>
    <w:p w14:paraId="35A47FB0" w14:textId="18D4321C" w:rsidR="009D45B6" w:rsidRPr="001B0657" w:rsidRDefault="009D45B6" w:rsidP="009D45B6">
      <w:pPr>
        <w:pStyle w:val="ListParagraph"/>
        <w:spacing w:after="40" w:line="276" w:lineRule="auto"/>
        <w:ind w:left="1440" w:firstLine="0"/>
        <w:rPr>
          <w:rFonts w:ascii="Arial" w:hAnsi="Arial" w:cs="Arial"/>
          <w:b/>
          <w:bCs/>
          <w:color w:val="3333FF"/>
          <w:sz w:val="22"/>
          <w:szCs w:val="22"/>
          <w:u w:val="single"/>
        </w:rPr>
      </w:pPr>
      <w:r w:rsidRPr="001B0657">
        <w:rPr>
          <w:rFonts w:ascii="Arial" w:hAnsi="Arial" w:cs="Arial"/>
          <w:b/>
          <w:bCs/>
          <w:color w:val="3333FF"/>
          <w:sz w:val="22"/>
          <w:szCs w:val="22"/>
          <w:u w:val="single"/>
        </w:rPr>
        <w:t>OR</w:t>
      </w:r>
    </w:p>
    <w:p w14:paraId="1D6DE792" w14:textId="1F931CFD" w:rsidR="003E70DC" w:rsidRPr="001B0657" w:rsidRDefault="00C67A32" w:rsidP="0058032E">
      <w:pPr>
        <w:pStyle w:val="ListParagraph"/>
        <w:numPr>
          <w:ilvl w:val="1"/>
          <w:numId w:val="10"/>
        </w:numPr>
        <w:spacing w:after="40" w:line="276" w:lineRule="auto"/>
        <w:rPr>
          <w:rFonts w:ascii="Arial" w:hAnsi="Arial" w:cs="Arial"/>
          <w:sz w:val="22"/>
          <w:szCs w:val="22"/>
        </w:rPr>
      </w:pPr>
      <w:r w:rsidRPr="001B0657">
        <w:rPr>
          <w:rFonts w:ascii="Arial" w:hAnsi="Arial" w:cs="Arial"/>
          <w:sz w:val="22"/>
          <w:szCs w:val="22"/>
        </w:rPr>
        <w:t>Cardiac tamponade</w:t>
      </w:r>
    </w:p>
    <w:p w14:paraId="69CBE4F5" w14:textId="0F98FA5F" w:rsidR="009D45B6" w:rsidRPr="001B0657" w:rsidRDefault="009D45B6" w:rsidP="009D45B6">
      <w:pPr>
        <w:pStyle w:val="ListParagraph"/>
        <w:spacing w:after="40" w:line="276" w:lineRule="auto"/>
        <w:ind w:left="1440" w:firstLine="0"/>
        <w:rPr>
          <w:rFonts w:ascii="Arial" w:hAnsi="Arial" w:cs="Arial"/>
          <w:b/>
          <w:bCs/>
          <w:color w:val="3333FF"/>
          <w:sz w:val="22"/>
          <w:szCs w:val="22"/>
          <w:u w:val="single"/>
        </w:rPr>
      </w:pPr>
      <w:r w:rsidRPr="001B0657">
        <w:rPr>
          <w:rFonts w:ascii="Arial" w:hAnsi="Arial" w:cs="Arial"/>
          <w:b/>
          <w:bCs/>
          <w:color w:val="3333FF"/>
          <w:sz w:val="22"/>
          <w:szCs w:val="22"/>
          <w:u w:val="single"/>
        </w:rPr>
        <w:t>OR</w:t>
      </w:r>
    </w:p>
    <w:p w14:paraId="74702719" w14:textId="7AC9CD26" w:rsidR="003E70DC" w:rsidRPr="001B0657" w:rsidRDefault="00C67A32" w:rsidP="0058032E">
      <w:pPr>
        <w:pStyle w:val="ListParagraph"/>
        <w:numPr>
          <w:ilvl w:val="1"/>
          <w:numId w:val="10"/>
        </w:numPr>
        <w:spacing w:after="40" w:line="276" w:lineRule="auto"/>
        <w:rPr>
          <w:rFonts w:ascii="Arial" w:hAnsi="Arial" w:cs="Arial"/>
          <w:sz w:val="22"/>
          <w:szCs w:val="22"/>
        </w:rPr>
      </w:pPr>
      <w:r w:rsidRPr="001B0657">
        <w:rPr>
          <w:rFonts w:ascii="Arial" w:hAnsi="Arial" w:cs="Arial"/>
          <w:sz w:val="22"/>
          <w:szCs w:val="22"/>
        </w:rPr>
        <w:t>Bleeding requiring surgical intervention for control (excluding</w:t>
      </w:r>
      <w:r w:rsidR="00102307" w:rsidRPr="001B0657">
        <w:rPr>
          <w:rFonts w:ascii="Arial" w:hAnsi="Arial" w:cs="Arial"/>
          <w:sz w:val="22"/>
          <w:szCs w:val="22"/>
        </w:rPr>
        <w:t xml:space="preserve"> d</w:t>
      </w:r>
      <w:r w:rsidRPr="001B0657">
        <w:rPr>
          <w:rFonts w:ascii="Arial" w:hAnsi="Arial" w:cs="Arial"/>
          <w:sz w:val="22"/>
          <w:szCs w:val="22"/>
        </w:rPr>
        <w:t>ental/nasal/skin/hemorrhoid)</w:t>
      </w:r>
    </w:p>
    <w:p w14:paraId="2AD02550" w14:textId="06A03BA1" w:rsidR="009D45B6" w:rsidRPr="001B0657" w:rsidRDefault="009D45B6" w:rsidP="009D45B6">
      <w:pPr>
        <w:pStyle w:val="ListParagraph"/>
        <w:spacing w:after="40" w:line="276" w:lineRule="auto"/>
        <w:ind w:left="1440" w:firstLine="0"/>
        <w:rPr>
          <w:rFonts w:ascii="Arial" w:hAnsi="Arial" w:cs="Arial"/>
          <w:b/>
          <w:bCs/>
          <w:color w:val="3333FF"/>
          <w:sz w:val="22"/>
          <w:szCs w:val="22"/>
          <w:u w:val="single"/>
        </w:rPr>
      </w:pPr>
      <w:r w:rsidRPr="001B0657">
        <w:rPr>
          <w:rFonts w:ascii="Arial" w:hAnsi="Arial" w:cs="Arial"/>
          <w:b/>
          <w:bCs/>
          <w:color w:val="3333FF"/>
          <w:sz w:val="22"/>
          <w:szCs w:val="22"/>
          <w:u w:val="single"/>
        </w:rPr>
        <w:t>OR</w:t>
      </w:r>
    </w:p>
    <w:p w14:paraId="0A21C6E8" w14:textId="2757F574" w:rsidR="00C67A32" w:rsidRPr="001B0657" w:rsidRDefault="00C67A32" w:rsidP="008D126E">
      <w:pPr>
        <w:pStyle w:val="ListParagraph"/>
        <w:numPr>
          <w:ilvl w:val="1"/>
          <w:numId w:val="10"/>
        </w:numPr>
        <w:spacing w:after="40" w:line="276" w:lineRule="auto"/>
        <w:rPr>
          <w:rFonts w:ascii="Arial" w:hAnsi="Arial" w:cs="Arial"/>
          <w:sz w:val="22"/>
          <w:szCs w:val="22"/>
        </w:rPr>
      </w:pPr>
      <w:r w:rsidRPr="001B0657">
        <w:rPr>
          <w:rFonts w:ascii="Arial" w:hAnsi="Arial" w:cs="Arial"/>
          <w:sz w:val="22"/>
          <w:szCs w:val="22"/>
        </w:rPr>
        <w:t>Bleeding requiring intravenous vasoactive agents</w:t>
      </w:r>
    </w:p>
    <w:p w14:paraId="21C26FB8" w14:textId="77777777" w:rsidR="00AC2C58" w:rsidRPr="001B0657" w:rsidRDefault="00AC2C58" w:rsidP="00C128F0">
      <w:pPr>
        <w:spacing w:after="40" w:line="276" w:lineRule="auto"/>
        <w:rPr>
          <w:rFonts w:ascii="Arial" w:hAnsi="Arial" w:cs="Arial"/>
        </w:rPr>
      </w:pPr>
    </w:p>
    <w:p w14:paraId="4CD87A36" w14:textId="7C0A1334" w:rsidR="00C67A32" w:rsidRPr="001B0657" w:rsidRDefault="00C67A32" w:rsidP="00C128F0">
      <w:pPr>
        <w:spacing w:after="40" w:line="276" w:lineRule="auto"/>
        <w:rPr>
          <w:rFonts w:ascii="Arial" w:hAnsi="Arial" w:cs="Arial"/>
          <w:b/>
          <w:bCs/>
        </w:rPr>
      </w:pPr>
      <w:r w:rsidRPr="001B0657">
        <w:rPr>
          <w:rFonts w:ascii="Arial" w:hAnsi="Arial" w:cs="Arial"/>
          <w:b/>
          <w:bCs/>
        </w:rPr>
        <w:t>Type 4</w:t>
      </w:r>
      <w:r w:rsidR="001679B6" w:rsidRPr="001B0657">
        <w:rPr>
          <w:rFonts w:ascii="Arial" w:hAnsi="Arial" w:cs="Arial"/>
          <w:b/>
          <w:bCs/>
        </w:rPr>
        <w:t xml:space="preserve">: </w:t>
      </w:r>
      <w:r w:rsidRPr="001B0657">
        <w:rPr>
          <w:rFonts w:ascii="Arial" w:hAnsi="Arial" w:cs="Arial"/>
        </w:rPr>
        <w:t>VAD implantation-related bleeding (includes concomitant cardiac or non-cardiac surgical procedures)</w:t>
      </w:r>
    </w:p>
    <w:p w14:paraId="27D551D8" w14:textId="77777777" w:rsidR="00C67A32" w:rsidRPr="001B0657" w:rsidRDefault="00C67A32" w:rsidP="008D126E">
      <w:pPr>
        <w:pStyle w:val="ListParagraph"/>
        <w:numPr>
          <w:ilvl w:val="0"/>
          <w:numId w:val="11"/>
        </w:numPr>
        <w:spacing w:after="40" w:line="276" w:lineRule="auto"/>
        <w:rPr>
          <w:rFonts w:ascii="Arial" w:hAnsi="Arial" w:cs="Arial"/>
          <w:sz w:val="22"/>
          <w:szCs w:val="22"/>
        </w:rPr>
      </w:pPr>
      <w:r w:rsidRPr="001B0657">
        <w:rPr>
          <w:rFonts w:ascii="Arial" w:hAnsi="Arial" w:cs="Arial"/>
          <w:sz w:val="22"/>
          <w:szCs w:val="22"/>
        </w:rPr>
        <w:t>Reoperation after the closure of incision or incisions used to implant the VAD to control bleeding</w:t>
      </w:r>
    </w:p>
    <w:p w14:paraId="3DB19858" w14:textId="77777777" w:rsidR="00C67A32" w:rsidRPr="001B0657" w:rsidRDefault="00C67A32" w:rsidP="008D126E">
      <w:pPr>
        <w:pStyle w:val="ListParagraph"/>
        <w:numPr>
          <w:ilvl w:val="0"/>
          <w:numId w:val="11"/>
        </w:numPr>
        <w:spacing w:after="40" w:line="276" w:lineRule="auto"/>
        <w:rPr>
          <w:rFonts w:ascii="Arial" w:hAnsi="Arial" w:cs="Arial"/>
          <w:sz w:val="22"/>
          <w:szCs w:val="22"/>
        </w:rPr>
      </w:pPr>
      <w:r w:rsidRPr="001B0657">
        <w:rPr>
          <w:rFonts w:ascii="Arial" w:hAnsi="Arial" w:cs="Arial"/>
          <w:sz w:val="22"/>
          <w:szCs w:val="22"/>
        </w:rPr>
        <w:t>≥ 50 kg: ≥ 4U PRBC within any 48 hours during the first 7 days post-implant.</w:t>
      </w:r>
    </w:p>
    <w:p w14:paraId="612E4FBE" w14:textId="77777777" w:rsidR="00C67A32" w:rsidRPr="001B0657" w:rsidRDefault="00C67A32" w:rsidP="008D126E">
      <w:pPr>
        <w:pStyle w:val="ListParagraph"/>
        <w:numPr>
          <w:ilvl w:val="0"/>
          <w:numId w:val="11"/>
        </w:numPr>
        <w:spacing w:after="40" w:line="276" w:lineRule="auto"/>
        <w:rPr>
          <w:rFonts w:ascii="Arial" w:hAnsi="Arial" w:cs="Arial"/>
          <w:sz w:val="22"/>
          <w:szCs w:val="22"/>
        </w:rPr>
      </w:pPr>
      <w:r w:rsidRPr="001B0657">
        <w:rPr>
          <w:rFonts w:ascii="Arial" w:hAnsi="Arial" w:cs="Arial"/>
          <w:sz w:val="22"/>
          <w:szCs w:val="22"/>
        </w:rPr>
        <w:t>&lt; 50 kg: ≥ 20 cm3/kg PRBC within any 24 hours during the first 7 days post-implant.</w:t>
      </w:r>
    </w:p>
    <w:p w14:paraId="48B61BD1" w14:textId="12713491" w:rsidR="00C67A32" w:rsidRPr="001B0657" w:rsidRDefault="00C67A32" w:rsidP="008D126E">
      <w:pPr>
        <w:pStyle w:val="ListParagraph"/>
        <w:numPr>
          <w:ilvl w:val="0"/>
          <w:numId w:val="11"/>
        </w:numPr>
        <w:spacing w:after="40" w:line="276" w:lineRule="auto"/>
        <w:rPr>
          <w:rFonts w:ascii="Arial" w:hAnsi="Arial" w:cs="Arial"/>
          <w:sz w:val="22"/>
          <w:szCs w:val="22"/>
        </w:rPr>
      </w:pPr>
      <w:r w:rsidRPr="001B0657">
        <w:rPr>
          <w:rFonts w:ascii="Arial" w:hAnsi="Arial" w:cs="Arial"/>
          <w:sz w:val="22"/>
          <w:szCs w:val="22"/>
        </w:rPr>
        <w:t>Chest tube output &gt; 2 liters within 24 hours.</w:t>
      </w:r>
    </w:p>
    <w:p w14:paraId="0D55FB11" w14:textId="67F4DDA6" w:rsidR="00C67A32" w:rsidRPr="001B0657" w:rsidRDefault="00C67A32" w:rsidP="00C128F0">
      <w:pPr>
        <w:spacing w:after="40" w:line="276" w:lineRule="auto"/>
        <w:rPr>
          <w:rFonts w:ascii="Arial" w:hAnsi="Arial" w:cs="Arial"/>
          <w:b/>
          <w:bCs/>
        </w:rPr>
      </w:pPr>
      <w:r w:rsidRPr="001B0657">
        <w:rPr>
          <w:rFonts w:ascii="Arial" w:hAnsi="Arial" w:cs="Arial"/>
          <w:b/>
          <w:bCs/>
        </w:rPr>
        <w:lastRenderedPageBreak/>
        <w:t>Type 5</w:t>
      </w:r>
      <w:r w:rsidR="001679B6" w:rsidRPr="001B0657">
        <w:rPr>
          <w:rFonts w:ascii="Arial" w:hAnsi="Arial" w:cs="Arial"/>
          <w:b/>
          <w:bCs/>
        </w:rPr>
        <w:t>:</w:t>
      </w:r>
      <w:r w:rsidR="008D1196" w:rsidRPr="001B0657">
        <w:rPr>
          <w:rFonts w:ascii="Arial" w:hAnsi="Arial" w:cs="Arial"/>
          <w:b/>
          <w:bCs/>
        </w:rPr>
        <w:t xml:space="preserve"> </w:t>
      </w:r>
      <w:r w:rsidRPr="001B0657">
        <w:rPr>
          <w:rFonts w:ascii="Arial" w:hAnsi="Arial" w:cs="Arial"/>
        </w:rPr>
        <w:t>Fatal bleeding</w:t>
      </w:r>
    </w:p>
    <w:p w14:paraId="368D825C" w14:textId="77777777" w:rsidR="00C67A32" w:rsidRPr="001B0657" w:rsidRDefault="00C67A32" w:rsidP="008D126E">
      <w:pPr>
        <w:pStyle w:val="ListParagraph"/>
        <w:numPr>
          <w:ilvl w:val="0"/>
          <w:numId w:val="12"/>
        </w:numPr>
        <w:spacing w:after="40" w:line="276" w:lineRule="auto"/>
        <w:rPr>
          <w:rFonts w:ascii="Arial" w:hAnsi="Arial" w:cs="Arial"/>
          <w:sz w:val="22"/>
          <w:szCs w:val="22"/>
        </w:rPr>
      </w:pPr>
      <w:r w:rsidRPr="001B0657">
        <w:rPr>
          <w:rFonts w:ascii="Arial" w:hAnsi="Arial" w:cs="Arial"/>
          <w:b/>
          <w:bCs/>
          <w:sz w:val="22"/>
          <w:szCs w:val="22"/>
        </w:rPr>
        <w:t>Type 5a:</w:t>
      </w:r>
      <w:r w:rsidRPr="001B0657">
        <w:rPr>
          <w:rFonts w:ascii="Arial" w:hAnsi="Arial" w:cs="Arial"/>
          <w:sz w:val="22"/>
          <w:szCs w:val="22"/>
        </w:rPr>
        <w:t xml:space="preserve"> Probable fatal bleeding; no autopsy or imaging confirmation but clinically suspicious</w:t>
      </w:r>
    </w:p>
    <w:p w14:paraId="6DCECC53" w14:textId="77777777" w:rsidR="005F0A03" w:rsidRPr="001B0657" w:rsidRDefault="005F0A03" w:rsidP="008D126E">
      <w:pPr>
        <w:pStyle w:val="ListParagraph"/>
        <w:numPr>
          <w:ilvl w:val="0"/>
          <w:numId w:val="12"/>
        </w:numPr>
        <w:spacing w:after="40" w:line="276" w:lineRule="auto"/>
        <w:rPr>
          <w:rFonts w:ascii="Arial" w:hAnsi="Arial" w:cs="Arial"/>
          <w:sz w:val="22"/>
          <w:szCs w:val="22"/>
        </w:rPr>
      </w:pPr>
      <w:r w:rsidRPr="001B0657">
        <w:rPr>
          <w:rFonts w:ascii="Arial" w:hAnsi="Arial" w:cs="Arial"/>
          <w:b/>
          <w:bCs/>
          <w:sz w:val="22"/>
          <w:szCs w:val="22"/>
        </w:rPr>
        <w:t>Type 5b.</w:t>
      </w:r>
      <w:r w:rsidRPr="001B0657">
        <w:rPr>
          <w:rFonts w:ascii="Arial" w:hAnsi="Arial" w:cs="Arial"/>
          <w:sz w:val="22"/>
          <w:szCs w:val="22"/>
        </w:rPr>
        <w:t xml:space="preserve"> Definite fatal bleeding; overt bleeding or autopsy or imaging confirmation</w:t>
      </w:r>
    </w:p>
    <w:p w14:paraId="4A0FEBCD" w14:textId="77777777" w:rsidR="008D126E" w:rsidRPr="001B0657" w:rsidRDefault="000F470A" w:rsidP="00C128F0">
      <w:pPr>
        <w:spacing w:after="40" w:line="276" w:lineRule="auto"/>
        <w:rPr>
          <w:rFonts w:ascii="Arial" w:hAnsi="Arial" w:cs="Arial"/>
        </w:rPr>
      </w:pPr>
      <w:r w:rsidRPr="001B0657">
        <w:rPr>
          <w:rFonts w:ascii="Arial" w:hAnsi="Arial" w:cs="Arial"/>
        </w:rPr>
        <w:t xml:space="preserve">     </w:t>
      </w:r>
    </w:p>
    <w:p w14:paraId="30EE1816" w14:textId="55702388" w:rsidR="000F470A" w:rsidRPr="001B0657" w:rsidRDefault="00C67A32" w:rsidP="00C128F0">
      <w:pPr>
        <w:spacing w:after="40" w:line="276" w:lineRule="auto"/>
        <w:rPr>
          <w:rFonts w:ascii="Arial" w:hAnsi="Arial" w:cs="Arial"/>
        </w:rPr>
      </w:pPr>
      <w:r w:rsidRPr="001B0657">
        <w:rPr>
          <w:rFonts w:ascii="Arial" w:hAnsi="Arial" w:cs="Arial"/>
          <w:b/>
          <w:bCs/>
        </w:rPr>
        <w:t>The association of the bleeding event should be classified as</w:t>
      </w:r>
      <w:r w:rsidR="005F0A03" w:rsidRPr="001B0657">
        <w:rPr>
          <w:rFonts w:ascii="Arial" w:hAnsi="Arial" w:cs="Arial"/>
          <w:b/>
          <w:bCs/>
        </w:rPr>
        <w:t xml:space="preserve"> follows:</w:t>
      </w:r>
    </w:p>
    <w:p w14:paraId="391EC601" w14:textId="77777777" w:rsidR="000F470A" w:rsidRPr="001B0657" w:rsidRDefault="000F470A" w:rsidP="008D126E">
      <w:pPr>
        <w:pStyle w:val="ListParagraph"/>
        <w:numPr>
          <w:ilvl w:val="0"/>
          <w:numId w:val="13"/>
        </w:numPr>
        <w:spacing w:after="40" w:line="276" w:lineRule="auto"/>
        <w:rPr>
          <w:rFonts w:ascii="Arial" w:hAnsi="Arial" w:cs="Arial"/>
          <w:sz w:val="22"/>
          <w:szCs w:val="22"/>
        </w:rPr>
      </w:pPr>
      <w:r w:rsidRPr="001B0657">
        <w:rPr>
          <w:rFonts w:ascii="Arial" w:hAnsi="Arial" w:cs="Arial"/>
          <w:b/>
          <w:bCs/>
          <w:sz w:val="22"/>
          <w:szCs w:val="22"/>
        </w:rPr>
        <w:t>Patient-related:</w:t>
      </w:r>
      <w:r w:rsidRPr="001B0657">
        <w:rPr>
          <w:rFonts w:ascii="Arial" w:hAnsi="Arial" w:cs="Arial"/>
          <w:sz w:val="22"/>
          <w:szCs w:val="22"/>
        </w:rPr>
        <w:t xml:space="preserve"> (e.g., coagulopathy unrelated to surgical technique such as non-adherence with anti-coagulation medication resulting in an inappropriately high level of anti-coagulation, hepatic failure)</w:t>
      </w:r>
    </w:p>
    <w:p w14:paraId="6C9EEF2D" w14:textId="77777777" w:rsidR="000F470A" w:rsidRPr="001B0657" w:rsidRDefault="000F470A" w:rsidP="008D126E">
      <w:pPr>
        <w:pStyle w:val="ListParagraph"/>
        <w:numPr>
          <w:ilvl w:val="0"/>
          <w:numId w:val="13"/>
        </w:numPr>
        <w:spacing w:after="40" w:line="276" w:lineRule="auto"/>
        <w:rPr>
          <w:rFonts w:ascii="Arial" w:hAnsi="Arial" w:cs="Arial"/>
          <w:sz w:val="22"/>
          <w:szCs w:val="22"/>
        </w:rPr>
      </w:pPr>
      <w:r w:rsidRPr="001B0657">
        <w:rPr>
          <w:rFonts w:ascii="Arial" w:hAnsi="Arial" w:cs="Arial"/>
          <w:b/>
          <w:bCs/>
          <w:sz w:val="22"/>
          <w:szCs w:val="22"/>
        </w:rPr>
        <w:t>Management-related:</w:t>
      </w:r>
      <w:r w:rsidRPr="001B0657">
        <w:rPr>
          <w:rFonts w:ascii="Arial" w:hAnsi="Arial" w:cs="Arial"/>
          <w:sz w:val="22"/>
          <w:szCs w:val="22"/>
        </w:rPr>
        <w:t xml:space="preserve"> (e.g., related to surgical technique; hypertension; bleeding in the setting of inappropriate levels of anticoagulation) or to mismanagement of anti-coagulants.</w:t>
      </w:r>
    </w:p>
    <w:p w14:paraId="284A70E2" w14:textId="77777777" w:rsidR="000F470A" w:rsidRPr="001B0657" w:rsidRDefault="000F470A" w:rsidP="008D126E">
      <w:pPr>
        <w:pStyle w:val="ListParagraph"/>
        <w:numPr>
          <w:ilvl w:val="0"/>
          <w:numId w:val="13"/>
        </w:numPr>
        <w:spacing w:after="40" w:line="276" w:lineRule="auto"/>
        <w:rPr>
          <w:rFonts w:ascii="Arial" w:hAnsi="Arial" w:cs="Arial"/>
          <w:sz w:val="22"/>
          <w:szCs w:val="22"/>
        </w:rPr>
      </w:pPr>
      <w:r w:rsidRPr="001B0657">
        <w:rPr>
          <w:rFonts w:ascii="Arial" w:hAnsi="Arial" w:cs="Arial"/>
          <w:b/>
          <w:bCs/>
          <w:sz w:val="22"/>
          <w:szCs w:val="22"/>
        </w:rPr>
        <w:t>Pump related:</w:t>
      </w:r>
      <w:r w:rsidRPr="001B0657">
        <w:rPr>
          <w:rFonts w:ascii="Arial" w:hAnsi="Arial" w:cs="Arial"/>
          <w:sz w:val="22"/>
          <w:szCs w:val="22"/>
        </w:rPr>
        <w:t xml:space="preserve"> (e.g., bleeding from the outflow graft, apical connector, or other internal components)</w:t>
      </w:r>
    </w:p>
    <w:p w14:paraId="5A92C5D6" w14:textId="29C13A79" w:rsidR="009F73FB" w:rsidRPr="001B0657" w:rsidRDefault="009F73FB">
      <w:pPr>
        <w:rPr>
          <w:rFonts w:ascii="Arial" w:hAnsi="Arial" w:cs="Arial"/>
        </w:rPr>
      </w:pPr>
      <w:r w:rsidRPr="001B0657">
        <w:rPr>
          <w:rFonts w:ascii="Arial" w:hAnsi="Arial" w:cs="Arial"/>
        </w:rPr>
        <w:br w:type="page"/>
      </w:r>
    </w:p>
    <w:p w14:paraId="4922E1D6" w14:textId="39317E42" w:rsidR="00E07355" w:rsidRPr="001B0657" w:rsidRDefault="00E07355"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lastRenderedPageBreak/>
        <w:t xml:space="preserve">MCS-ARC Infection Adverse Event </w:t>
      </w:r>
    </w:p>
    <w:p w14:paraId="3AC58D68" w14:textId="77777777" w:rsidR="004A5DDD" w:rsidRPr="001B0657" w:rsidRDefault="004A5DDD" w:rsidP="00C128F0">
      <w:pPr>
        <w:spacing w:after="40" w:line="276" w:lineRule="auto"/>
        <w:rPr>
          <w:rFonts w:ascii="Arial" w:hAnsi="Arial" w:cs="Arial"/>
          <w:b/>
          <w:bCs/>
          <w:color w:val="FF0000"/>
        </w:rPr>
      </w:pPr>
    </w:p>
    <w:p w14:paraId="3B6D496D" w14:textId="77777777" w:rsidR="0027185B" w:rsidRPr="001B0657" w:rsidRDefault="00AC2C58" w:rsidP="0027185B">
      <w:pPr>
        <w:spacing w:after="40" w:line="276" w:lineRule="auto"/>
        <w:rPr>
          <w:rFonts w:ascii="Arial" w:hAnsi="Arial" w:cs="Arial"/>
          <w:b/>
          <w:bCs/>
        </w:rPr>
      </w:pPr>
      <w:r w:rsidRPr="001B0657">
        <w:rPr>
          <w:rFonts w:ascii="Arial" w:hAnsi="Arial" w:cs="Arial"/>
          <w:b/>
          <w:bCs/>
        </w:rPr>
        <w:t>MCS Related infections</w:t>
      </w:r>
      <w:bookmarkStart w:id="3" w:name="_bookmark1"/>
      <w:bookmarkEnd w:id="3"/>
    </w:p>
    <w:p w14:paraId="4940355C" w14:textId="135B94EF" w:rsidR="005467FD" w:rsidRPr="001B0657" w:rsidRDefault="005467FD" w:rsidP="0027185B">
      <w:pPr>
        <w:pStyle w:val="ListParagraph"/>
        <w:numPr>
          <w:ilvl w:val="0"/>
          <w:numId w:val="29"/>
        </w:numPr>
        <w:spacing w:after="40" w:line="276" w:lineRule="auto"/>
        <w:rPr>
          <w:rFonts w:ascii="Arial" w:hAnsi="Arial" w:cs="Arial"/>
          <w:b/>
          <w:bCs/>
          <w:sz w:val="22"/>
          <w:szCs w:val="22"/>
        </w:rPr>
      </w:pPr>
      <w:r w:rsidRPr="001B0657">
        <w:rPr>
          <w:rFonts w:ascii="Arial" w:hAnsi="Arial" w:cs="Arial"/>
          <w:b/>
          <w:bCs/>
          <w:color w:val="ED7D31" w:themeColor="accent2"/>
          <w:sz w:val="22"/>
          <w:szCs w:val="22"/>
        </w:rPr>
        <w:t xml:space="preserve">Percutaneous lead site infections </w:t>
      </w:r>
    </w:p>
    <w:p w14:paraId="3F4BDB0C" w14:textId="3F80DB71" w:rsidR="005467FD" w:rsidRPr="001B0657" w:rsidRDefault="005467FD" w:rsidP="009F3D05">
      <w:pPr>
        <w:pStyle w:val="ListParagraph"/>
        <w:numPr>
          <w:ilvl w:val="1"/>
          <w:numId w:val="15"/>
        </w:numPr>
        <w:spacing w:after="40" w:line="276" w:lineRule="auto"/>
        <w:rPr>
          <w:rFonts w:ascii="Arial" w:hAnsi="Arial" w:cs="Arial"/>
          <w:sz w:val="22"/>
          <w:szCs w:val="22"/>
        </w:rPr>
      </w:pPr>
      <w:r w:rsidRPr="001B0657">
        <w:rPr>
          <w:rFonts w:ascii="Arial" w:hAnsi="Arial" w:cs="Arial"/>
          <w:b/>
          <w:bCs/>
          <w:sz w:val="22"/>
          <w:szCs w:val="22"/>
        </w:rPr>
        <w:t>Superficial percutaneous lead infection:</w:t>
      </w:r>
      <w:r w:rsidRPr="001B0657">
        <w:rPr>
          <w:rFonts w:ascii="Arial" w:hAnsi="Arial" w:cs="Arial"/>
          <w:sz w:val="22"/>
          <w:szCs w:val="22"/>
        </w:rPr>
        <w:t xml:space="preserve"> A positive culture from the skin surrounding the percutaneous lead when there is clinical evidence of infection such as pain, fever, drainage, erythema, or leukocytosis coupled with the need to treat with anti-microbial therapy. The percutaneous lead exit site may have drainage and/or the surrounding skin may have erythema. The epithelialization of the percutaneous lead exit site is pre- served. The gram stain of the skin specimen at the driveline exit site will contain white blood cells (i.e., positive sign for inflammation).</w:t>
      </w:r>
    </w:p>
    <w:p w14:paraId="268A03F6" w14:textId="7F333FF0" w:rsidR="009F3D05" w:rsidRPr="001B0657" w:rsidRDefault="005467FD" w:rsidP="00C128F0">
      <w:pPr>
        <w:pStyle w:val="ListParagraph"/>
        <w:numPr>
          <w:ilvl w:val="1"/>
          <w:numId w:val="15"/>
        </w:numPr>
        <w:spacing w:after="40" w:line="276" w:lineRule="auto"/>
        <w:rPr>
          <w:rFonts w:ascii="Arial" w:hAnsi="Arial" w:cs="Arial"/>
          <w:sz w:val="22"/>
          <w:szCs w:val="22"/>
        </w:rPr>
      </w:pPr>
      <w:r w:rsidRPr="001B0657">
        <w:rPr>
          <w:rFonts w:ascii="Arial" w:hAnsi="Arial" w:cs="Arial"/>
          <w:b/>
          <w:bCs/>
          <w:sz w:val="22"/>
          <w:szCs w:val="22"/>
        </w:rPr>
        <w:t>Deep percutaneous lead infection:</w:t>
      </w:r>
      <w:r w:rsidRPr="001B0657">
        <w:rPr>
          <w:rFonts w:ascii="Arial" w:hAnsi="Arial" w:cs="Arial"/>
          <w:sz w:val="22"/>
          <w:szCs w:val="22"/>
        </w:rPr>
        <w:t xml:space="preserve"> A positive culture from the driveline exit site deep to the epithelium, when there is clinical evidence of infection such as pain, fever, drainage, erythema, or leukocytosis coupled with the need to treat with anti-microbial therapy. The epithelialization of</w:t>
      </w:r>
      <w:r w:rsidR="009F3D05" w:rsidRPr="001B0657">
        <w:rPr>
          <w:rFonts w:ascii="Arial" w:hAnsi="Arial" w:cs="Arial"/>
          <w:sz w:val="22"/>
          <w:szCs w:val="22"/>
        </w:rPr>
        <w:t xml:space="preserve"> </w:t>
      </w:r>
      <w:r w:rsidRPr="001B0657">
        <w:rPr>
          <w:rFonts w:ascii="Arial" w:hAnsi="Arial" w:cs="Arial"/>
          <w:sz w:val="22"/>
          <w:szCs w:val="22"/>
        </w:rPr>
        <w:t>the percutaneous lead exit site is disrupted and no longer preserved or intact, or there is radiographic evidence of findings consistent with infection along the path of the percutaneous lead outside the mediastinum.</w:t>
      </w:r>
      <w:r w:rsidR="002A03F2" w:rsidRPr="001B0657">
        <w:rPr>
          <w:rFonts w:ascii="Arial" w:hAnsi="Arial" w:cs="Arial"/>
          <w:sz w:val="22"/>
          <w:szCs w:val="22"/>
        </w:rPr>
        <w:t xml:space="preserve"> </w:t>
      </w:r>
    </w:p>
    <w:p w14:paraId="40473656" w14:textId="77777777" w:rsidR="009F3D05" w:rsidRPr="001B0657" w:rsidRDefault="00DF6400" w:rsidP="00C128F0">
      <w:pPr>
        <w:pStyle w:val="ListParagraph"/>
        <w:numPr>
          <w:ilvl w:val="0"/>
          <w:numId w:val="15"/>
        </w:numPr>
        <w:spacing w:after="40" w:line="276" w:lineRule="auto"/>
        <w:rPr>
          <w:rFonts w:ascii="Arial" w:hAnsi="Arial" w:cs="Arial"/>
          <w:sz w:val="22"/>
          <w:szCs w:val="22"/>
        </w:rPr>
      </w:pPr>
      <w:r w:rsidRPr="001B0657">
        <w:rPr>
          <w:rFonts w:ascii="Arial" w:hAnsi="Arial" w:cs="Arial"/>
          <w:b/>
          <w:bCs/>
          <w:color w:val="ED7D31" w:themeColor="accent2"/>
          <w:sz w:val="22"/>
          <w:szCs w:val="22"/>
        </w:rPr>
        <w:t>I</w:t>
      </w:r>
      <w:r w:rsidR="005467FD" w:rsidRPr="001B0657">
        <w:rPr>
          <w:rFonts w:ascii="Arial" w:hAnsi="Arial" w:cs="Arial"/>
          <w:b/>
          <w:bCs/>
          <w:color w:val="ED7D31" w:themeColor="accent2"/>
          <w:sz w:val="22"/>
          <w:szCs w:val="22"/>
        </w:rPr>
        <w:t>nfection of external surfaces of an implantable component.</w:t>
      </w:r>
      <w:r w:rsidR="005467FD" w:rsidRPr="001B0657">
        <w:rPr>
          <w:rFonts w:ascii="Arial" w:hAnsi="Arial" w:cs="Arial"/>
          <w:color w:val="ED7D31" w:themeColor="accent2"/>
          <w:sz w:val="22"/>
          <w:szCs w:val="22"/>
        </w:rPr>
        <w:t xml:space="preserve"> </w:t>
      </w:r>
      <w:r w:rsidR="005467FD" w:rsidRPr="001B0657">
        <w:rPr>
          <w:rFonts w:ascii="Arial" w:hAnsi="Arial" w:cs="Arial"/>
          <w:sz w:val="22"/>
          <w:szCs w:val="22"/>
        </w:rPr>
        <w:t>A positive culture from the tissue</w:t>
      </w:r>
      <w:r w:rsidR="009F3D05" w:rsidRPr="001B0657">
        <w:rPr>
          <w:rFonts w:ascii="Arial" w:hAnsi="Arial" w:cs="Arial"/>
          <w:sz w:val="22"/>
          <w:szCs w:val="22"/>
        </w:rPr>
        <w:t xml:space="preserve"> </w:t>
      </w:r>
      <w:r w:rsidR="005467FD" w:rsidRPr="001B0657">
        <w:rPr>
          <w:rFonts w:ascii="Arial" w:hAnsi="Arial" w:cs="Arial"/>
          <w:sz w:val="22"/>
          <w:szCs w:val="22"/>
        </w:rPr>
        <w:t>surrounding the external housing of a pump or one of its components implanted within the body</w:t>
      </w:r>
      <w:r w:rsidR="009F3D05" w:rsidRPr="001B0657">
        <w:rPr>
          <w:rFonts w:ascii="Arial" w:hAnsi="Arial" w:cs="Arial"/>
          <w:sz w:val="22"/>
          <w:szCs w:val="22"/>
        </w:rPr>
        <w:t xml:space="preserve"> </w:t>
      </w:r>
      <w:r w:rsidR="005467FD" w:rsidRPr="001B0657">
        <w:rPr>
          <w:rFonts w:ascii="Arial" w:hAnsi="Arial" w:cs="Arial"/>
          <w:sz w:val="22"/>
          <w:szCs w:val="22"/>
        </w:rPr>
        <w:t>(including device components such as controllers, batteries, etc.), when there is clinical evidence</w:t>
      </w:r>
      <w:r w:rsidR="009F3D05" w:rsidRPr="001B0657">
        <w:rPr>
          <w:rFonts w:ascii="Arial" w:hAnsi="Arial" w:cs="Arial"/>
          <w:sz w:val="22"/>
          <w:szCs w:val="22"/>
        </w:rPr>
        <w:t xml:space="preserve"> </w:t>
      </w:r>
      <w:r w:rsidR="005467FD" w:rsidRPr="001B0657">
        <w:rPr>
          <w:rFonts w:ascii="Arial" w:hAnsi="Arial" w:cs="Arial"/>
          <w:sz w:val="22"/>
          <w:szCs w:val="22"/>
        </w:rPr>
        <w:t>of infection such as pain, fever, drainage, erythema, or leukocytosis coupled with the need to treat</w:t>
      </w:r>
      <w:r w:rsidR="009F3D05" w:rsidRPr="001B0657">
        <w:rPr>
          <w:rFonts w:ascii="Arial" w:hAnsi="Arial" w:cs="Arial"/>
          <w:sz w:val="22"/>
          <w:szCs w:val="22"/>
        </w:rPr>
        <w:t xml:space="preserve"> </w:t>
      </w:r>
      <w:r w:rsidR="005467FD" w:rsidRPr="001B0657">
        <w:rPr>
          <w:rFonts w:ascii="Arial" w:hAnsi="Arial" w:cs="Arial"/>
          <w:sz w:val="22"/>
          <w:szCs w:val="22"/>
        </w:rPr>
        <w:t>with anti-microbial therapy.</w:t>
      </w:r>
    </w:p>
    <w:p w14:paraId="7745E6B0" w14:textId="71CE8BAA" w:rsidR="005467FD" w:rsidRPr="001B0657" w:rsidRDefault="005467FD" w:rsidP="00C128F0">
      <w:pPr>
        <w:pStyle w:val="ListParagraph"/>
        <w:numPr>
          <w:ilvl w:val="0"/>
          <w:numId w:val="15"/>
        </w:numPr>
        <w:spacing w:after="40" w:line="276" w:lineRule="auto"/>
        <w:rPr>
          <w:rFonts w:ascii="Arial" w:hAnsi="Arial" w:cs="Arial"/>
          <w:sz w:val="22"/>
          <w:szCs w:val="22"/>
        </w:rPr>
      </w:pPr>
      <w:r w:rsidRPr="001B0657">
        <w:rPr>
          <w:rFonts w:ascii="Arial" w:hAnsi="Arial" w:cs="Arial"/>
          <w:b/>
          <w:bCs/>
          <w:color w:val="ED7D31" w:themeColor="accent2"/>
          <w:sz w:val="22"/>
          <w:szCs w:val="22"/>
        </w:rPr>
        <w:t>Infection of blood-contacting surfaces of an implantable component (device endocarditis):</w:t>
      </w:r>
      <w:r w:rsidR="001836C7" w:rsidRPr="001B0657">
        <w:rPr>
          <w:rFonts w:ascii="Arial" w:hAnsi="Arial" w:cs="Arial"/>
          <w:color w:val="ED7D31" w:themeColor="accent2"/>
          <w:sz w:val="22"/>
          <w:szCs w:val="22"/>
        </w:rPr>
        <w:t xml:space="preserve"> </w:t>
      </w:r>
      <w:r w:rsidRPr="001B0657">
        <w:rPr>
          <w:rFonts w:ascii="Arial" w:hAnsi="Arial" w:cs="Arial"/>
          <w:sz w:val="22"/>
          <w:szCs w:val="22"/>
        </w:rPr>
        <w:t>Infection of blood-contacting internal surfaces of the MCS device including inflow/outflow grafts:</w:t>
      </w:r>
      <w:r w:rsidR="001836C7" w:rsidRPr="001B0657">
        <w:rPr>
          <w:rFonts w:ascii="Arial" w:hAnsi="Arial" w:cs="Arial"/>
          <w:sz w:val="22"/>
          <w:szCs w:val="22"/>
        </w:rPr>
        <w:t xml:space="preserve"> </w:t>
      </w:r>
      <w:r w:rsidRPr="001B0657">
        <w:rPr>
          <w:rFonts w:ascii="Arial" w:hAnsi="Arial" w:cs="Arial"/>
          <w:sz w:val="22"/>
          <w:szCs w:val="22"/>
        </w:rPr>
        <w:t>documented by positive blood cultures or radiographic or echocardiographic evidence of vegetation in blood flow path of the pump coupled with the need to treat with anti-microbial therapy.</w:t>
      </w:r>
    </w:p>
    <w:p w14:paraId="441D3325" w14:textId="77777777" w:rsidR="00EC3797" w:rsidRPr="001B0657" w:rsidRDefault="00EC3797" w:rsidP="00C128F0">
      <w:pPr>
        <w:spacing w:after="40" w:line="276" w:lineRule="auto"/>
        <w:rPr>
          <w:rFonts w:ascii="Arial" w:hAnsi="Arial" w:cs="Arial"/>
        </w:rPr>
      </w:pPr>
    </w:p>
    <w:p w14:paraId="4FAFF8B4" w14:textId="77777777" w:rsidR="005467FD" w:rsidRPr="001B0657" w:rsidRDefault="005467FD" w:rsidP="00C128F0">
      <w:pPr>
        <w:spacing w:after="40" w:line="276" w:lineRule="auto"/>
        <w:rPr>
          <w:rFonts w:ascii="Arial" w:hAnsi="Arial" w:cs="Arial"/>
          <w:b/>
          <w:bCs/>
        </w:rPr>
      </w:pPr>
      <w:r w:rsidRPr="001B0657">
        <w:rPr>
          <w:rFonts w:ascii="Arial" w:hAnsi="Arial" w:cs="Arial"/>
          <w:b/>
          <w:bCs/>
        </w:rPr>
        <w:t>Non−MCS-related infections.</w:t>
      </w:r>
    </w:p>
    <w:p w14:paraId="2860D1D8" w14:textId="77777777" w:rsidR="0027185B" w:rsidRPr="001B0657" w:rsidRDefault="005467FD" w:rsidP="0027185B">
      <w:pPr>
        <w:pStyle w:val="ListParagraph"/>
        <w:numPr>
          <w:ilvl w:val="0"/>
          <w:numId w:val="27"/>
        </w:numPr>
        <w:spacing w:after="40" w:line="276" w:lineRule="auto"/>
        <w:rPr>
          <w:rFonts w:ascii="Arial" w:hAnsi="Arial" w:cs="Arial"/>
          <w:sz w:val="22"/>
          <w:szCs w:val="22"/>
        </w:rPr>
      </w:pPr>
      <w:r w:rsidRPr="001B0657">
        <w:rPr>
          <w:rFonts w:ascii="Arial" w:hAnsi="Arial" w:cs="Arial"/>
          <w:b/>
          <w:bCs/>
          <w:color w:val="ED7D31" w:themeColor="accent2"/>
          <w:sz w:val="22"/>
          <w:szCs w:val="22"/>
        </w:rPr>
        <w:t>Infective Endocarditis:</w:t>
      </w:r>
      <w:r w:rsidRPr="001B0657">
        <w:rPr>
          <w:rFonts w:ascii="Arial" w:hAnsi="Arial" w:cs="Arial"/>
          <w:color w:val="ED7D31" w:themeColor="accent2"/>
          <w:sz w:val="22"/>
          <w:szCs w:val="22"/>
        </w:rPr>
        <w:t xml:space="preserve"> </w:t>
      </w:r>
      <w:r w:rsidRPr="001B0657">
        <w:rPr>
          <w:rFonts w:ascii="Arial" w:hAnsi="Arial" w:cs="Arial"/>
          <w:sz w:val="22"/>
          <w:szCs w:val="22"/>
        </w:rPr>
        <w:t>Non−MCS related</w:t>
      </w:r>
      <w:r w:rsidR="00852167" w:rsidRPr="001B0657">
        <w:rPr>
          <w:rFonts w:ascii="Arial" w:hAnsi="Arial" w:cs="Arial"/>
          <w:sz w:val="22"/>
          <w:szCs w:val="22"/>
        </w:rPr>
        <w:t xml:space="preserve"> </w:t>
      </w:r>
      <w:r w:rsidRPr="001B0657">
        <w:rPr>
          <w:rFonts w:ascii="Arial" w:hAnsi="Arial" w:cs="Arial"/>
          <w:sz w:val="22"/>
          <w:szCs w:val="22"/>
        </w:rPr>
        <w:t>Positive blood cultures and echocardiography findings for mass or vegetation only on native valves, ICD, or pacemaker leads.</w:t>
      </w:r>
    </w:p>
    <w:p w14:paraId="28D9521A" w14:textId="5C3CED19" w:rsidR="008D3A4F" w:rsidRPr="001B0657" w:rsidRDefault="005467FD" w:rsidP="0027185B">
      <w:pPr>
        <w:pStyle w:val="ListParagraph"/>
        <w:numPr>
          <w:ilvl w:val="0"/>
          <w:numId w:val="27"/>
        </w:numPr>
        <w:spacing w:after="40" w:line="276" w:lineRule="auto"/>
        <w:rPr>
          <w:rFonts w:ascii="Arial" w:hAnsi="Arial" w:cs="Arial"/>
          <w:sz w:val="22"/>
          <w:szCs w:val="22"/>
        </w:rPr>
      </w:pPr>
      <w:r w:rsidRPr="001B0657">
        <w:rPr>
          <w:rFonts w:ascii="Arial" w:hAnsi="Arial" w:cs="Arial"/>
          <w:b/>
          <w:bCs/>
          <w:color w:val="ED7D31" w:themeColor="accent2"/>
          <w:sz w:val="22"/>
          <w:szCs w:val="22"/>
        </w:rPr>
        <w:t>BSI</w:t>
      </w:r>
    </w:p>
    <w:p w14:paraId="450A99BE" w14:textId="42393CAB" w:rsidR="00102307" w:rsidRPr="001B0657" w:rsidRDefault="005467FD" w:rsidP="008D3A4F">
      <w:pPr>
        <w:pStyle w:val="ListParagraph"/>
        <w:numPr>
          <w:ilvl w:val="1"/>
          <w:numId w:val="16"/>
        </w:numPr>
        <w:spacing w:after="40" w:line="276" w:lineRule="auto"/>
        <w:rPr>
          <w:rFonts w:ascii="Arial" w:hAnsi="Arial" w:cs="Arial"/>
          <w:b/>
          <w:bCs/>
          <w:sz w:val="22"/>
          <w:szCs w:val="22"/>
        </w:rPr>
      </w:pPr>
      <w:r w:rsidRPr="001B0657">
        <w:rPr>
          <w:rFonts w:ascii="Arial" w:hAnsi="Arial" w:cs="Arial"/>
          <w:sz w:val="22"/>
          <w:szCs w:val="22"/>
        </w:rPr>
        <w:t>Positive blood cultures with no other source identified</w:t>
      </w:r>
    </w:p>
    <w:p w14:paraId="36E8B624" w14:textId="076D5F7F" w:rsidR="005467FD" w:rsidRPr="001B0657" w:rsidRDefault="005467FD" w:rsidP="008D3A4F">
      <w:pPr>
        <w:pStyle w:val="ListParagraph"/>
        <w:numPr>
          <w:ilvl w:val="1"/>
          <w:numId w:val="16"/>
        </w:numPr>
        <w:spacing w:after="40" w:line="276" w:lineRule="auto"/>
        <w:rPr>
          <w:rFonts w:ascii="Arial" w:hAnsi="Arial" w:cs="Arial"/>
          <w:sz w:val="22"/>
          <w:szCs w:val="22"/>
        </w:rPr>
      </w:pPr>
      <w:r w:rsidRPr="001B0657">
        <w:rPr>
          <w:rFonts w:ascii="Arial" w:hAnsi="Arial" w:cs="Arial"/>
          <w:sz w:val="22"/>
          <w:szCs w:val="22"/>
        </w:rPr>
        <w:t xml:space="preserve">Bloodstream infection: non-VAD site or central venous catheter-related (definition from the </w:t>
      </w:r>
      <w:r w:rsidR="00AC2C58" w:rsidRPr="001B0657">
        <w:rPr>
          <w:rFonts w:ascii="Arial" w:hAnsi="Arial" w:cs="Arial"/>
          <w:sz w:val="22"/>
          <w:szCs w:val="22"/>
        </w:rPr>
        <w:t>C</w:t>
      </w:r>
      <w:r w:rsidRPr="001B0657">
        <w:rPr>
          <w:rFonts w:ascii="Arial" w:hAnsi="Arial" w:cs="Arial"/>
          <w:sz w:val="22"/>
          <w:szCs w:val="22"/>
        </w:rPr>
        <w:t>enters for Disease Control/National Healthcare Safety Network)</w:t>
      </w:r>
    </w:p>
    <w:p w14:paraId="5E20FB25" w14:textId="77777777" w:rsidR="0027185B" w:rsidRPr="001B0657" w:rsidRDefault="005467FD" w:rsidP="0027185B">
      <w:pPr>
        <w:pStyle w:val="ListParagraph"/>
        <w:numPr>
          <w:ilvl w:val="1"/>
          <w:numId w:val="16"/>
        </w:numPr>
        <w:spacing w:after="40" w:line="276" w:lineRule="auto"/>
        <w:rPr>
          <w:rFonts w:ascii="Arial" w:hAnsi="Arial" w:cs="Arial"/>
          <w:sz w:val="22"/>
          <w:szCs w:val="22"/>
        </w:rPr>
      </w:pPr>
      <w:r w:rsidRPr="001B0657">
        <w:rPr>
          <w:rFonts w:ascii="Arial" w:hAnsi="Arial" w:cs="Arial"/>
          <w:sz w:val="22"/>
          <w:szCs w:val="22"/>
        </w:rPr>
        <w:t>Should be coupled with the need to treat with anti-microbial therapy.</w:t>
      </w:r>
    </w:p>
    <w:p w14:paraId="5B7E1084" w14:textId="0EC607AC" w:rsidR="005467FD" w:rsidRPr="001B0657" w:rsidRDefault="005467FD" w:rsidP="0027185B">
      <w:pPr>
        <w:pStyle w:val="ListParagraph"/>
        <w:numPr>
          <w:ilvl w:val="0"/>
          <w:numId w:val="16"/>
        </w:numPr>
        <w:spacing w:after="40" w:line="276" w:lineRule="auto"/>
        <w:rPr>
          <w:rFonts w:ascii="Arial" w:hAnsi="Arial" w:cs="Arial"/>
          <w:sz w:val="22"/>
          <w:szCs w:val="22"/>
        </w:rPr>
      </w:pPr>
      <w:r w:rsidRPr="001B0657">
        <w:rPr>
          <w:rFonts w:ascii="Arial" w:hAnsi="Arial" w:cs="Arial"/>
          <w:b/>
          <w:bCs/>
          <w:color w:val="ED7D31" w:themeColor="accent2"/>
          <w:sz w:val="22"/>
          <w:szCs w:val="22"/>
        </w:rPr>
        <w:t>Mediastinitis</w:t>
      </w:r>
    </w:p>
    <w:p w14:paraId="644F0978" w14:textId="5205558C" w:rsidR="00C8354B" w:rsidRPr="001B0657" w:rsidRDefault="005467FD" w:rsidP="005E1194">
      <w:pPr>
        <w:pStyle w:val="ListParagraph"/>
        <w:numPr>
          <w:ilvl w:val="1"/>
          <w:numId w:val="17"/>
        </w:numPr>
        <w:spacing w:after="40" w:line="276" w:lineRule="auto"/>
        <w:rPr>
          <w:rFonts w:ascii="Arial" w:hAnsi="Arial" w:cs="Arial"/>
          <w:b/>
          <w:bCs/>
          <w:sz w:val="22"/>
          <w:szCs w:val="22"/>
        </w:rPr>
      </w:pPr>
      <w:r w:rsidRPr="001B0657">
        <w:rPr>
          <w:rFonts w:ascii="Arial" w:hAnsi="Arial" w:cs="Arial"/>
          <w:b/>
          <w:bCs/>
          <w:sz w:val="22"/>
          <w:szCs w:val="22"/>
        </w:rPr>
        <w:t>Procedure-related mediastinitis</w:t>
      </w:r>
    </w:p>
    <w:p w14:paraId="2F95F294" w14:textId="77777777" w:rsidR="00C8354B" w:rsidRPr="001B0657" w:rsidRDefault="005C002E" w:rsidP="005E1194">
      <w:pPr>
        <w:pStyle w:val="ListParagraph"/>
        <w:numPr>
          <w:ilvl w:val="2"/>
          <w:numId w:val="17"/>
        </w:numPr>
        <w:spacing w:after="40" w:line="276" w:lineRule="auto"/>
        <w:rPr>
          <w:rFonts w:ascii="Arial" w:hAnsi="Arial" w:cs="Arial"/>
          <w:sz w:val="22"/>
          <w:szCs w:val="22"/>
        </w:rPr>
      </w:pPr>
      <w:r w:rsidRPr="001B0657">
        <w:rPr>
          <w:rFonts w:ascii="Arial" w:hAnsi="Arial" w:cs="Arial"/>
          <w:sz w:val="22"/>
          <w:szCs w:val="22"/>
        </w:rPr>
        <w:t>Deep sternal wound infection (isolated)</w:t>
      </w:r>
    </w:p>
    <w:p w14:paraId="3515C79D" w14:textId="3BECC382" w:rsidR="005E1194" w:rsidRPr="001B0657" w:rsidRDefault="005467FD" w:rsidP="005E1194">
      <w:pPr>
        <w:pStyle w:val="ListParagraph"/>
        <w:numPr>
          <w:ilvl w:val="2"/>
          <w:numId w:val="17"/>
        </w:numPr>
        <w:spacing w:after="40" w:line="276" w:lineRule="auto"/>
        <w:rPr>
          <w:rFonts w:ascii="Arial" w:hAnsi="Arial" w:cs="Arial"/>
          <w:sz w:val="22"/>
          <w:szCs w:val="22"/>
        </w:rPr>
      </w:pPr>
      <w:r w:rsidRPr="001B0657">
        <w:rPr>
          <w:rFonts w:ascii="Arial" w:hAnsi="Arial" w:cs="Arial"/>
          <w:sz w:val="22"/>
          <w:szCs w:val="22"/>
        </w:rPr>
        <w:lastRenderedPageBreak/>
        <w:t>Deep sternal wound infection involving MCS device components (continuous with mediastinum or already situated in the mediastinum). Maybe contiguous with implanted components of the MCS device</w:t>
      </w:r>
    </w:p>
    <w:p w14:paraId="22C6A523" w14:textId="77777777" w:rsidR="00C8354B" w:rsidRPr="001B0657" w:rsidRDefault="005467FD" w:rsidP="005E1194">
      <w:pPr>
        <w:pStyle w:val="ListParagraph"/>
        <w:numPr>
          <w:ilvl w:val="1"/>
          <w:numId w:val="17"/>
        </w:numPr>
        <w:spacing w:after="40" w:line="276" w:lineRule="auto"/>
        <w:rPr>
          <w:rFonts w:ascii="Arial" w:hAnsi="Arial" w:cs="Arial"/>
          <w:b/>
          <w:bCs/>
          <w:sz w:val="22"/>
          <w:szCs w:val="22"/>
        </w:rPr>
      </w:pPr>
      <w:r w:rsidRPr="001B0657">
        <w:rPr>
          <w:rFonts w:ascii="Arial" w:hAnsi="Arial" w:cs="Arial"/>
          <w:b/>
          <w:bCs/>
          <w:sz w:val="22"/>
          <w:szCs w:val="22"/>
        </w:rPr>
        <w:t>Non−MCS-related mediastinitis:</w:t>
      </w:r>
    </w:p>
    <w:p w14:paraId="02B78B43" w14:textId="2C03A466" w:rsidR="0058248D" w:rsidRPr="001B0657" w:rsidRDefault="005467FD" w:rsidP="00A907E4">
      <w:pPr>
        <w:pStyle w:val="ListParagraph"/>
        <w:numPr>
          <w:ilvl w:val="2"/>
          <w:numId w:val="17"/>
        </w:numPr>
        <w:spacing w:after="40" w:line="276" w:lineRule="auto"/>
        <w:rPr>
          <w:rFonts w:ascii="Arial" w:hAnsi="Arial" w:cs="Arial"/>
          <w:sz w:val="22"/>
          <w:szCs w:val="22"/>
        </w:rPr>
      </w:pPr>
      <w:r w:rsidRPr="001B0657">
        <w:rPr>
          <w:rFonts w:ascii="Arial" w:hAnsi="Arial" w:cs="Arial"/>
          <w:sz w:val="22"/>
          <w:szCs w:val="22"/>
        </w:rPr>
        <w:t>Mediastinitis definitively owing to another cause (e.g., esophageal perforation during endoscopy, contiguous with empyema).</w:t>
      </w:r>
    </w:p>
    <w:p w14:paraId="55591015" w14:textId="047474F5" w:rsidR="00EC3797" w:rsidRPr="001B0657" w:rsidRDefault="005467FD" w:rsidP="00A907E4">
      <w:pPr>
        <w:pStyle w:val="ListParagraph"/>
        <w:numPr>
          <w:ilvl w:val="1"/>
          <w:numId w:val="17"/>
        </w:numPr>
        <w:spacing w:after="40" w:line="276" w:lineRule="auto"/>
        <w:rPr>
          <w:rFonts w:ascii="Arial" w:hAnsi="Arial" w:cs="Arial"/>
          <w:b/>
          <w:bCs/>
          <w:sz w:val="22"/>
          <w:szCs w:val="22"/>
        </w:rPr>
      </w:pPr>
      <w:r w:rsidRPr="001B0657">
        <w:rPr>
          <w:rFonts w:ascii="Arial" w:hAnsi="Arial" w:cs="Arial"/>
          <w:b/>
          <w:bCs/>
          <w:sz w:val="22"/>
          <w:szCs w:val="22"/>
        </w:rPr>
        <w:t>Superficial mediastinal or thoracotomy wound infection</w:t>
      </w:r>
    </w:p>
    <w:p w14:paraId="6292039B" w14:textId="77777777" w:rsidR="00EC3797" w:rsidRPr="001B0657" w:rsidRDefault="005467FD" w:rsidP="00A907E4">
      <w:pPr>
        <w:pStyle w:val="ListParagraph"/>
        <w:numPr>
          <w:ilvl w:val="2"/>
          <w:numId w:val="17"/>
        </w:numPr>
        <w:spacing w:after="40" w:line="276" w:lineRule="auto"/>
        <w:rPr>
          <w:rFonts w:ascii="Arial" w:hAnsi="Arial" w:cs="Arial"/>
          <w:sz w:val="22"/>
          <w:szCs w:val="22"/>
        </w:rPr>
      </w:pPr>
      <w:r w:rsidRPr="001B0657">
        <w:rPr>
          <w:rFonts w:ascii="Arial" w:hAnsi="Arial" w:cs="Arial"/>
          <w:sz w:val="22"/>
          <w:szCs w:val="22"/>
        </w:rPr>
        <w:t>Infection involving only skin, sub-cutaneous fat, and muscle of implant incision.</w:t>
      </w:r>
    </w:p>
    <w:p w14:paraId="02C387DE" w14:textId="77777777" w:rsidR="0027185B" w:rsidRPr="001B0657" w:rsidRDefault="005467FD" w:rsidP="0027185B">
      <w:pPr>
        <w:pStyle w:val="ListParagraph"/>
        <w:numPr>
          <w:ilvl w:val="2"/>
          <w:numId w:val="17"/>
        </w:numPr>
        <w:spacing w:after="40" w:line="276" w:lineRule="auto"/>
        <w:rPr>
          <w:rFonts w:ascii="Arial" w:hAnsi="Arial" w:cs="Arial"/>
          <w:sz w:val="22"/>
          <w:szCs w:val="22"/>
        </w:rPr>
      </w:pPr>
      <w:r w:rsidRPr="001B0657">
        <w:rPr>
          <w:rFonts w:ascii="Arial" w:hAnsi="Arial" w:cs="Arial"/>
          <w:sz w:val="22"/>
          <w:szCs w:val="22"/>
        </w:rPr>
        <w:t>Should be coupled with the need to treat with anti-microbial therapy.</w:t>
      </w:r>
    </w:p>
    <w:p w14:paraId="311504A4" w14:textId="3EF2C6DB" w:rsidR="005467FD" w:rsidRPr="001B0657" w:rsidRDefault="005467FD" w:rsidP="0027185B">
      <w:pPr>
        <w:pStyle w:val="ListParagraph"/>
        <w:numPr>
          <w:ilvl w:val="0"/>
          <w:numId w:val="17"/>
        </w:numPr>
        <w:spacing w:after="40" w:line="276" w:lineRule="auto"/>
        <w:rPr>
          <w:rFonts w:ascii="Arial" w:hAnsi="Arial" w:cs="Arial"/>
          <w:sz w:val="22"/>
          <w:szCs w:val="22"/>
        </w:rPr>
      </w:pPr>
      <w:r w:rsidRPr="001B0657">
        <w:rPr>
          <w:rFonts w:ascii="Arial" w:hAnsi="Arial" w:cs="Arial"/>
          <w:b/>
          <w:bCs/>
          <w:color w:val="ED7D31" w:themeColor="accent2"/>
          <w:sz w:val="22"/>
          <w:szCs w:val="22"/>
        </w:rPr>
        <w:t>Sepsis</w:t>
      </w:r>
    </w:p>
    <w:p w14:paraId="0E5FD369" w14:textId="5E59E9ED" w:rsidR="005467FD" w:rsidRPr="001B0657" w:rsidRDefault="005467FD" w:rsidP="00CC5920">
      <w:pPr>
        <w:pStyle w:val="ListParagraph"/>
        <w:numPr>
          <w:ilvl w:val="1"/>
          <w:numId w:val="17"/>
        </w:numPr>
        <w:spacing w:after="40" w:line="276" w:lineRule="auto"/>
        <w:rPr>
          <w:rFonts w:ascii="Arial" w:hAnsi="Arial" w:cs="Arial"/>
          <w:sz w:val="22"/>
          <w:szCs w:val="22"/>
        </w:rPr>
      </w:pPr>
      <w:r w:rsidRPr="001B0657">
        <w:rPr>
          <w:rFonts w:ascii="Arial" w:hAnsi="Arial" w:cs="Arial"/>
          <w:sz w:val="22"/>
          <w:szCs w:val="22"/>
        </w:rPr>
        <w:t>Life-threatening organ dysfunction caused by a dysregulated host response to infection with:</w:t>
      </w:r>
    </w:p>
    <w:p w14:paraId="0D3E1B3B" w14:textId="77777777" w:rsidR="005467FD" w:rsidRPr="001B0657" w:rsidRDefault="005467FD" w:rsidP="00CC5920">
      <w:pPr>
        <w:pStyle w:val="ListParagraph"/>
        <w:numPr>
          <w:ilvl w:val="2"/>
          <w:numId w:val="17"/>
        </w:numPr>
        <w:spacing w:after="40" w:line="276" w:lineRule="auto"/>
        <w:rPr>
          <w:rFonts w:ascii="Arial" w:hAnsi="Arial" w:cs="Arial"/>
          <w:sz w:val="22"/>
          <w:szCs w:val="22"/>
        </w:rPr>
      </w:pPr>
      <w:r w:rsidRPr="001B0657">
        <w:rPr>
          <w:rFonts w:ascii="Arial" w:hAnsi="Arial" w:cs="Arial"/>
          <w:sz w:val="22"/>
          <w:szCs w:val="22"/>
        </w:rPr>
        <w:t>Evidence of systemic involvement by infection, manifested by need to treat with anti-microbial therapy</w:t>
      </w:r>
    </w:p>
    <w:p w14:paraId="22A76B7B" w14:textId="14A64F8D" w:rsidR="005467FD" w:rsidRPr="001B0657" w:rsidRDefault="005467FD" w:rsidP="00CC5920">
      <w:pPr>
        <w:pStyle w:val="ListParagraph"/>
        <w:numPr>
          <w:ilvl w:val="2"/>
          <w:numId w:val="17"/>
        </w:numPr>
        <w:spacing w:after="40" w:line="276" w:lineRule="auto"/>
        <w:rPr>
          <w:rFonts w:ascii="Arial" w:hAnsi="Arial" w:cs="Arial"/>
          <w:sz w:val="22"/>
          <w:szCs w:val="22"/>
        </w:rPr>
      </w:pPr>
      <w:r w:rsidRPr="001B0657">
        <w:rPr>
          <w:rFonts w:ascii="Arial" w:hAnsi="Arial" w:cs="Arial"/>
          <w:sz w:val="22"/>
          <w:szCs w:val="22"/>
        </w:rPr>
        <w:t xml:space="preserve">Positive blood </w:t>
      </w:r>
      <w:r w:rsidR="00EC3797" w:rsidRPr="001B0657">
        <w:rPr>
          <w:rFonts w:ascii="Arial" w:hAnsi="Arial" w:cs="Arial"/>
          <w:sz w:val="22"/>
          <w:szCs w:val="22"/>
        </w:rPr>
        <w:t>cultures</w:t>
      </w:r>
      <w:r w:rsidRPr="001B0657">
        <w:rPr>
          <w:rFonts w:ascii="Arial" w:hAnsi="Arial" w:cs="Arial"/>
          <w:sz w:val="22"/>
          <w:szCs w:val="22"/>
        </w:rPr>
        <w:t xml:space="preserve"> and/or two of the following:</w:t>
      </w:r>
    </w:p>
    <w:p w14:paraId="0BD322FE" w14:textId="77777777" w:rsidR="005467FD" w:rsidRPr="001B0657" w:rsidRDefault="005467FD" w:rsidP="00CC5920">
      <w:pPr>
        <w:pStyle w:val="ListParagraph"/>
        <w:numPr>
          <w:ilvl w:val="3"/>
          <w:numId w:val="17"/>
        </w:numPr>
        <w:spacing w:after="40" w:line="276" w:lineRule="auto"/>
        <w:rPr>
          <w:rFonts w:ascii="Arial" w:hAnsi="Arial" w:cs="Arial"/>
          <w:sz w:val="22"/>
          <w:szCs w:val="22"/>
        </w:rPr>
      </w:pPr>
      <w:r w:rsidRPr="001B0657">
        <w:rPr>
          <w:rFonts w:ascii="Arial" w:hAnsi="Arial" w:cs="Arial"/>
          <w:sz w:val="22"/>
          <w:szCs w:val="22"/>
        </w:rPr>
        <w:t>PaO2/FIO2 &lt; 400 or respiratory rate ≥ 22/min or ventilated respiratory support</w:t>
      </w:r>
    </w:p>
    <w:p w14:paraId="3DF2292D" w14:textId="77777777" w:rsidR="005467FD" w:rsidRPr="001B0657" w:rsidRDefault="005467FD" w:rsidP="00CC5920">
      <w:pPr>
        <w:pStyle w:val="ListParagraph"/>
        <w:numPr>
          <w:ilvl w:val="3"/>
          <w:numId w:val="17"/>
        </w:numPr>
        <w:spacing w:after="40" w:line="276" w:lineRule="auto"/>
        <w:rPr>
          <w:rFonts w:ascii="Arial" w:hAnsi="Arial" w:cs="Arial"/>
          <w:sz w:val="22"/>
          <w:szCs w:val="22"/>
        </w:rPr>
      </w:pPr>
      <w:r w:rsidRPr="001B0657">
        <w:rPr>
          <w:rFonts w:ascii="Arial" w:hAnsi="Arial" w:cs="Arial"/>
          <w:sz w:val="22"/>
          <w:szCs w:val="22"/>
        </w:rPr>
        <w:t>Hypotension with systolic BP &lt; 100 mm Hg or MAP ≤ 65 mm Hg.</w:t>
      </w:r>
    </w:p>
    <w:p w14:paraId="0E227CB4" w14:textId="77777777" w:rsidR="005467FD" w:rsidRPr="001B0657" w:rsidRDefault="005467FD" w:rsidP="00CC5920">
      <w:pPr>
        <w:pStyle w:val="ListParagraph"/>
        <w:numPr>
          <w:ilvl w:val="3"/>
          <w:numId w:val="17"/>
        </w:numPr>
        <w:spacing w:after="40" w:line="276" w:lineRule="auto"/>
        <w:rPr>
          <w:rFonts w:ascii="Arial" w:hAnsi="Arial" w:cs="Arial"/>
          <w:sz w:val="22"/>
          <w:szCs w:val="22"/>
        </w:rPr>
      </w:pPr>
      <w:r w:rsidRPr="001B0657">
        <w:rPr>
          <w:rFonts w:ascii="Arial" w:hAnsi="Arial" w:cs="Arial"/>
          <w:sz w:val="22"/>
          <w:szCs w:val="22"/>
        </w:rPr>
        <w:t>Platelet count &lt; 150 or elevated prothrombin time or fibrinogen degradation products</w:t>
      </w:r>
    </w:p>
    <w:p w14:paraId="5C16BCFC" w14:textId="77777777" w:rsidR="005467FD" w:rsidRPr="001B0657" w:rsidRDefault="005467FD" w:rsidP="00CC5920">
      <w:pPr>
        <w:pStyle w:val="ListParagraph"/>
        <w:numPr>
          <w:ilvl w:val="3"/>
          <w:numId w:val="17"/>
        </w:numPr>
        <w:spacing w:after="40" w:line="276" w:lineRule="auto"/>
        <w:rPr>
          <w:rFonts w:ascii="Arial" w:hAnsi="Arial" w:cs="Arial"/>
          <w:sz w:val="22"/>
          <w:szCs w:val="22"/>
        </w:rPr>
      </w:pPr>
      <w:r w:rsidRPr="001B0657">
        <w:rPr>
          <w:rFonts w:ascii="Arial" w:hAnsi="Arial" w:cs="Arial"/>
          <w:sz w:val="22"/>
          <w:szCs w:val="22"/>
        </w:rPr>
        <w:t>Bilirubin (serum) &gt; 50% above baseline</w:t>
      </w:r>
    </w:p>
    <w:p w14:paraId="6F5D0734" w14:textId="77777777" w:rsidR="005467FD" w:rsidRPr="001B0657" w:rsidRDefault="005467FD" w:rsidP="00CC5920">
      <w:pPr>
        <w:pStyle w:val="ListParagraph"/>
        <w:numPr>
          <w:ilvl w:val="3"/>
          <w:numId w:val="17"/>
        </w:numPr>
        <w:spacing w:after="40" w:line="276" w:lineRule="auto"/>
        <w:rPr>
          <w:rFonts w:ascii="Arial" w:hAnsi="Arial" w:cs="Arial"/>
          <w:sz w:val="22"/>
          <w:szCs w:val="22"/>
        </w:rPr>
      </w:pPr>
      <w:r w:rsidRPr="001B0657">
        <w:rPr>
          <w:rFonts w:ascii="Arial" w:hAnsi="Arial" w:cs="Arial"/>
          <w:sz w:val="22"/>
          <w:szCs w:val="22"/>
        </w:rPr>
        <w:t>Altered mental status (Glasgow score &lt; 15)</w:t>
      </w:r>
    </w:p>
    <w:p w14:paraId="5EEA592A" w14:textId="77777777" w:rsidR="005467FD" w:rsidRPr="001B0657" w:rsidRDefault="005467FD" w:rsidP="00CC5920">
      <w:pPr>
        <w:pStyle w:val="ListParagraph"/>
        <w:numPr>
          <w:ilvl w:val="3"/>
          <w:numId w:val="17"/>
        </w:numPr>
        <w:spacing w:after="40" w:line="276" w:lineRule="auto"/>
        <w:rPr>
          <w:rFonts w:ascii="Arial" w:hAnsi="Arial" w:cs="Arial"/>
          <w:sz w:val="22"/>
          <w:szCs w:val="22"/>
        </w:rPr>
      </w:pPr>
      <w:r w:rsidRPr="001B0657">
        <w:rPr>
          <w:rFonts w:ascii="Arial" w:hAnsi="Arial" w:cs="Arial"/>
          <w:sz w:val="22"/>
          <w:szCs w:val="22"/>
        </w:rPr>
        <w:t>Creatinine (serum) &gt; 50% above baseline</w:t>
      </w:r>
    </w:p>
    <w:p w14:paraId="5F6B8316" w14:textId="77777777" w:rsidR="005467FD" w:rsidRPr="001B0657" w:rsidRDefault="005467FD" w:rsidP="00CC5920">
      <w:pPr>
        <w:pStyle w:val="ListParagraph"/>
        <w:numPr>
          <w:ilvl w:val="3"/>
          <w:numId w:val="17"/>
        </w:numPr>
        <w:spacing w:after="40" w:line="276" w:lineRule="auto"/>
        <w:rPr>
          <w:rFonts w:ascii="Arial" w:hAnsi="Arial" w:cs="Arial"/>
          <w:sz w:val="22"/>
          <w:szCs w:val="22"/>
        </w:rPr>
      </w:pPr>
      <w:r w:rsidRPr="001B0657">
        <w:rPr>
          <w:rFonts w:ascii="Arial" w:hAnsi="Arial" w:cs="Arial"/>
          <w:sz w:val="22"/>
          <w:szCs w:val="22"/>
        </w:rPr>
        <w:t>Need for intravenous vasoconstricting agents</w:t>
      </w:r>
    </w:p>
    <w:p w14:paraId="4287D2D4" w14:textId="3378C087" w:rsidR="005467FD" w:rsidRPr="001B0657" w:rsidRDefault="003556FA" w:rsidP="00C128F0">
      <w:pPr>
        <w:pStyle w:val="ListParagraph"/>
        <w:numPr>
          <w:ilvl w:val="0"/>
          <w:numId w:val="17"/>
        </w:numPr>
        <w:spacing w:after="40" w:line="276" w:lineRule="auto"/>
        <w:rPr>
          <w:rFonts w:ascii="Arial" w:hAnsi="Arial" w:cs="Arial"/>
          <w:b/>
          <w:bCs/>
          <w:sz w:val="22"/>
          <w:szCs w:val="22"/>
        </w:rPr>
      </w:pPr>
      <w:r w:rsidRPr="001B0657">
        <w:rPr>
          <w:rFonts w:ascii="Arial" w:hAnsi="Arial" w:cs="Arial"/>
          <w:b/>
          <w:bCs/>
          <w:color w:val="ED7D31" w:themeColor="accent2"/>
          <w:sz w:val="22"/>
          <w:szCs w:val="22"/>
        </w:rPr>
        <w:t>Localized non-MCS device infection</w:t>
      </w:r>
      <w:r w:rsidR="00176984" w:rsidRPr="001B0657">
        <w:rPr>
          <w:rFonts w:ascii="Arial" w:hAnsi="Arial" w:cs="Arial"/>
          <w:b/>
          <w:bCs/>
          <w:color w:val="ED7D31" w:themeColor="accent2"/>
          <w:sz w:val="22"/>
          <w:szCs w:val="22"/>
        </w:rPr>
        <w:t>:</w:t>
      </w:r>
      <w:r w:rsidRPr="001B0657">
        <w:rPr>
          <w:rFonts w:ascii="Arial" w:hAnsi="Arial" w:cs="Arial"/>
          <w:b/>
          <w:bCs/>
          <w:color w:val="ED7D31" w:themeColor="accent2"/>
          <w:sz w:val="22"/>
          <w:szCs w:val="22"/>
        </w:rPr>
        <w:t xml:space="preserve"> </w:t>
      </w:r>
      <w:r w:rsidR="005467FD" w:rsidRPr="001B0657">
        <w:rPr>
          <w:rFonts w:ascii="Arial" w:hAnsi="Arial" w:cs="Arial"/>
          <w:sz w:val="22"/>
          <w:szCs w:val="22"/>
        </w:rPr>
        <w:t>Infection localized to a site not involving the MCS device or components (e.g., pneumonia, urinary tract infection, cholecystitis, diverticulitis,</w:t>
      </w:r>
      <w:r w:rsidR="0058248D" w:rsidRPr="001B0657">
        <w:rPr>
          <w:rFonts w:ascii="Arial" w:hAnsi="Arial" w:cs="Arial"/>
          <w:sz w:val="22"/>
          <w:szCs w:val="22"/>
        </w:rPr>
        <w:t xml:space="preserve"> </w:t>
      </w:r>
      <w:r w:rsidR="005467FD" w:rsidRPr="001B0657">
        <w:rPr>
          <w:rFonts w:ascii="Arial" w:hAnsi="Arial" w:cs="Arial"/>
          <w:sz w:val="22"/>
          <w:szCs w:val="22"/>
        </w:rPr>
        <w:t>dental abscess) coupled with the need to treat with anti-microbial therapy</w:t>
      </w:r>
    </w:p>
    <w:p w14:paraId="1C7A20FC" w14:textId="77777777" w:rsidR="00217C43" w:rsidRPr="001B0657" w:rsidRDefault="00217C43" w:rsidP="00C128F0">
      <w:pPr>
        <w:spacing w:after="40" w:line="276" w:lineRule="auto"/>
        <w:rPr>
          <w:rFonts w:ascii="Arial" w:hAnsi="Arial" w:cs="Arial"/>
        </w:rPr>
      </w:pPr>
    </w:p>
    <w:p w14:paraId="619E3230" w14:textId="63AD2A75" w:rsidR="00217C43" w:rsidRPr="001B0657" w:rsidRDefault="005467FD" w:rsidP="00C128F0">
      <w:pPr>
        <w:spacing w:after="40" w:line="276" w:lineRule="auto"/>
        <w:rPr>
          <w:rFonts w:ascii="Arial" w:hAnsi="Arial" w:cs="Arial"/>
          <w:b/>
          <w:bCs/>
        </w:rPr>
      </w:pPr>
      <w:r w:rsidRPr="001B0657">
        <w:rPr>
          <w:rFonts w:ascii="Arial" w:hAnsi="Arial" w:cs="Arial"/>
          <w:b/>
          <w:bCs/>
        </w:rPr>
        <w:t>The association of the infection event should be classified as:</w:t>
      </w:r>
    </w:p>
    <w:p w14:paraId="05C5EEF3" w14:textId="77777777" w:rsidR="0058248D" w:rsidRPr="001B0657" w:rsidRDefault="005467FD" w:rsidP="009F73FB">
      <w:pPr>
        <w:pStyle w:val="ListParagraph"/>
        <w:numPr>
          <w:ilvl w:val="0"/>
          <w:numId w:val="18"/>
        </w:numPr>
        <w:spacing w:after="40" w:line="276" w:lineRule="auto"/>
        <w:rPr>
          <w:rFonts w:ascii="Arial" w:hAnsi="Arial" w:cs="Arial"/>
          <w:sz w:val="22"/>
          <w:szCs w:val="22"/>
        </w:rPr>
      </w:pPr>
      <w:r w:rsidRPr="001B0657">
        <w:rPr>
          <w:rFonts w:ascii="Arial" w:hAnsi="Arial" w:cs="Arial"/>
          <w:b/>
          <w:bCs/>
          <w:sz w:val="22"/>
          <w:szCs w:val="22"/>
        </w:rPr>
        <w:t>Patient-related:</w:t>
      </w:r>
      <w:r w:rsidRPr="001B0657">
        <w:rPr>
          <w:rFonts w:ascii="Arial" w:hAnsi="Arial" w:cs="Arial"/>
          <w:sz w:val="22"/>
          <w:szCs w:val="22"/>
        </w:rPr>
        <w:t xml:space="preserve"> (e.g., non-adherence or poor management of driveline exit site or indwelling catheters, IV drug abuse, aspiration)</w:t>
      </w:r>
    </w:p>
    <w:p w14:paraId="35C3AEBC" w14:textId="77777777" w:rsidR="0058248D" w:rsidRPr="001B0657" w:rsidRDefault="005467FD" w:rsidP="009F73FB">
      <w:pPr>
        <w:pStyle w:val="ListParagraph"/>
        <w:numPr>
          <w:ilvl w:val="0"/>
          <w:numId w:val="18"/>
        </w:numPr>
        <w:spacing w:after="40" w:line="276" w:lineRule="auto"/>
        <w:rPr>
          <w:rFonts w:ascii="Arial" w:hAnsi="Arial" w:cs="Arial"/>
          <w:sz w:val="22"/>
          <w:szCs w:val="22"/>
        </w:rPr>
      </w:pPr>
      <w:r w:rsidRPr="001B0657">
        <w:rPr>
          <w:rFonts w:ascii="Arial" w:hAnsi="Arial" w:cs="Arial"/>
          <w:b/>
          <w:bCs/>
          <w:sz w:val="22"/>
          <w:szCs w:val="22"/>
        </w:rPr>
        <w:t>Management-related:</w:t>
      </w:r>
      <w:r w:rsidRPr="001B0657">
        <w:rPr>
          <w:rFonts w:ascii="Arial" w:hAnsi="Arial" w:cs="Arial"/>
          <w:sz w:val="22"/>
          <w:szCs w:val="22"/>
        </w:rPr>
        <w:t xml:space="preserve"> (e.g., improper tunneling, contamination of the intraoperative site, prolonged intubation)</w:t>
      </w:r>
    </w:p>
    <w:p w14:paraId="76EB3D4B" w14:textId="3ED97DCA" w:rsidR="005467FD" w:rsidRPr="001B0657" w:rsidRDefault="005467FD" w:rsidP="009F73FB">
      <w:pPr>
        <w:pStyle w:val="ListParagraph"/>
        <w:numPr>
          <w:ilvl w:val="0"/>
          <w:numId w:val="18"/>
        </w:numPr>
        <w:spacing w:after="40" w:line="276" w:lineRule="auto"/>
        <w:rPr>
          <w:rFonts w:ascii="Arial" w:hAnsi="Arial" w:cs="Arial"/>
          <w:sz w:val="22"/>
          <w:szCs w:val="22"/>
        </w:rPr>
      </w:pPr>
      <w:r w:rsidRPr="001B0657">
        <w:rPr>
          <w:rFonts w:ascii="Arial" w:hAnsi="Arial" w:cs="Arial"/>
          <w:b/>
          <w:bCs/>
          <w:sz w:val="22"/>
          <w:szCs w:val="22"/>
        </w:rPr>
        <w:t>Device-related:</w:t>
      </w:r>
      <w:r w:rsidRPr="001B0657">
        <w:rPr>
          <w:rFonts w:ascii="Arial" w:hAnsi="Arial" w:cs="Arial"/>
          <w:sz w:val="22"/>
          <w:szCs w:val="22"/>
        </w:rPr>
        <w:t xml:space="preserve"> (e.g., Device endocarditis diagnosed by radiological examination or detection of pannus within the conduits or device)</w:t>
      </w:r>
    </w:p>
    <w:p w14:paraId="38BB920A" w14:textId="457F7258" w:rsidR="009F73FB" w:rsidRPr="001B0657" w:rsidRDefault="009F73FB">
      <w:pPr>
        <w:rPr>
          <w:rFonts w:ascii="Arial" w:hAnsi="Arial" w:cs="Arial"/>
        </w:rPr>
      </w:pPr>
      <w:r w:rsidRPr="001B0657">
        <w:rPr>
          <w:rFonts w:ascii="Arial" w:hAnsi="Arial" w:cs="Arial"/>
        </w:rPr>
        <w:br w:type="page"/>
      </w:r>
    </w:p>
    <w:p w14:paraId="25778C0A" w14:textId="2F81E344" w:rsidR="006C0433" w:rsidRPr="001B0657" w:rsidRDefault="00F02076"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lastRenderedPageBreak/>
        <w:t xml:space="preserve">MCS-ARC Neurologic Dysfunction Adverse Event </w:t>
      </w:r>
    </w:p>
    <w:p w14:paraId="45597DAA" w14:textId="77777777" w:rsidR="009F73FB" w:rsidRPr="001B0657" w:rsidRDefault="009F73FB" w:rsidP="00C128F0">
      <w:pPr>
        <w:spacing w:after="40" w:line="276" w:lineRule="auto"/>
        <w:rPr>
          <w:rFonts w:ascii="Arial" w:hAnsi="Arial" w:cs="Arial"/>
        </w:rPr>
      </w:pPr>
    </w:p>
    <w:p w14:paraId="1DF08743" w14:textId="53623136" w:rsidR="006D359A" w:rsidRPr="001B0657" w:rsidRDefault="006C0433" w:rsidP="00C128F0">
      <w:pPr>
        <w:spacing w:after="40" w:line="276" w:lineRule="auto"/>
        <w:rPr>
          <w:rFonts w:ascii="Arial" w:hAnsi="Arial" w:cs="Arial"/>
          <w:b/>
          <w:bCs/>
        </w:rPr>
      </w:pPr>
      <w:r w:rsidRPr="001B0657">
        <w:rPr>
          <w:rFonts w:ascii="Arial" w:hAnsi="Arial" w:cs="Arial"/>
          <w:b/>
          <w:bCs/>
        </w:rPr>
        <w:t>Type 1</w:t>
      </w:r>
      <w:r w:rsidR="008D1196" w:rsidRPr="001B0657">
        <w:rPr>
          <w:rFonts w:ascii="Arial" w:hAnsi="Arial" w:cs="Arial"/>
          <w:b/>
          <w:bCs/>
        </w:rPr>
        <w:t>:</w:t>
      </w:r>
      <w:r w:rsidR="006E55E2" w:rsidRPr="001B0657">
        <w:rPr>
          <w:rFonts w:ascii="Arial" w:hAnsi="Arial" w:cs="Arial"/>
          <w:b/>
          <w:bCs/>
        </w:rPr>
        <w:t xml:space="preserve"> </w:t>
      </w:r>
      <w:r w:rsidRPr="001B0657">
        <w:rPr>
          <w:rFonts w:ascii="Arial" w:hAnsi="Arial" w:cs="Arial"/>
        </w:rPr>
        <w:t>Overt CNS injury: acutely symptomatic brain or spinal cord injury</w:t>
      </w:r>
    </w:p>
    <w:p w14:paraId="2F5D104E" w14:textId="0276AF0F" w:rsidR="006C0433" w:rsidRPr="001B0657" w:rsidRDefault="006C0433" w:rsidP="001D23E0">
      <w:pPr>
        <w:pStyle w:val="ListParagraph"/>
        <w:numPr>
          <w:ilvl w:val="0"/>
          <w:numId w:val="19"/>
        </w:numPr>
        <w:spacing w:after="40" w:line="276" w:lineRule="auto"/>
        <w:rPr>
          <w:rFonts w:ascii="Arial" w:hAnsi="Arial" w:cs="Arial"/>
          <w:sz w:val="22"/>
          <w:szCs w:val="22"/>
        </w:rPr>
      </w:pPr>
      <w:r w:rsidRPr="001B0657">
        <w:rPr>
          <w:rFonts w:ascii="Arial" w:hAnsi="Arial" w:cs="Arial"/>
          <w:b/>
          <w:bCs/>
          <w:color w:val="ED7D31" w:themeColor="accent2"/>
          <w:sz w:val="22"/>
          <w:szCs w:val="22"/>
        </w:rPr>
        <w:t>Type 1a</w:t>
      </w:r>
      <w:r w:rsidR="001679B6" w:rsidRPr="001B0657">
        <w:rPr>
          <w:rFonts w:ascii="Arial" w:hAnsi="Arial" w:cs="Arial"/>
          <w:b/>
          <w:bCs/>
          <w:color w:val="ED7D31" w:themeColor="accent2"/>
          <w:sz w:val="22"/>
          <w:szCs w:val="22"/>
        </w:rPr>
        <w:t xml:space="preserve"> -</w:t>
      </w:r>
      <w:r w:rsidR="00831149" w:rsidRPr="001B0657">
        <w:rPr>
          <w:rFonts w:ascii="Arial" w:hAnsi="Arial" w:cs="Arial"/>
          <w:b/>
          <w:bCs/>
          <w:color w:val="ED7D31" w:themeColor="accent2"/>
          <w:sz w:val="22"/>
          <w:szCs w:val="22"/>
        </w:rPr>
        <w:t xml:space="preserve"> </w:t>
      </w:r>
      <w:r w:rsidRPr="001B0657">
        <w:rPr>
          <w:rFonts w:ascii="Arial" w:hAnsi="Arial" w:cs="Arial"/>
          <w:b/>
          <w:bCs/>
          <w:color w:val="ED7D31" w:themeColor="accent2"/>
          <w:sz w:val="22"/>
          <w:szCs w:val="22"/>
        </w:rPr>
        <w:t>Ischemic stroke</w:t>
      </w:r>
      <w:r w:rsidR="006D359A" w:rsidRPr="001B0657">
        <w:rPr>
          <w:rFonts w:ascii="Arial" w:hAnsi="Arial" w:cs="Arial"/>
          <w:b/>
          <w:bCs/>
          <w:color w:val="ED7D31" w:themeColor="accent2"/>
          <w:sz w:val="22"/>
          <w:szCs w:val="22"/>
        </w:rPr>
        <w:t>:</w:t>
      </w:r>
      <w:r w:rsidR="006D359A" w:rsidRPr="001B0657">
        <w:rPr>
          <w:rFonts w:ascii="Arial" w:hAnsi="Arial" w:cs="Arial"/>
          <w:color w:val="ED7D31" w:themeColor="accent2"/>
          <w:sz w:val="22"/>
          <w:szCs w:val="22"/>
        </w:rPr>
        <w:t xml:space="preserve"> </w:t>
      </w:r>
      <w:r w:rsidR="0065368F" w:rsidRPr="001B0657">
        <w:rPr>
          <w:rFonts w:ascii="Arial" w:hAnsi="Arial" w:cs="Arial"/>
          <w:color w:val="ED7D31" w:themeColor="accent2"/>
          <w:sz w:val="22"/>
          <w:szCs w:val="22"/>
        </w:rPr>
        <w:t xml:space="preserve"> </w:t>
      </w:r>
      <w:r w:rsidRPr="001B0657">
        <w:rPr>
          <w:rFonts w:ascii="Arial" w:hAnsi="Arial" w:cs="Arial"/>
          <w:sz w:val="22"/>
          <w:szCs w:val="22"/>
        </w:rPr>
        <w:t>Sudden onset of neurologic signs or symptoms fitting a focal or multifocal vascular territory within the brain, spinal cord, or retina, that:</w:t>
      </w:r>
    </w:p>
    <w:p w14:paraId="20475947" w14:textId="2C79A288" w:rsidR="0065368F" w:rsidRPr="001B0657" w:rsidRDefault="006D7B6E" w:rsidP="009D33B7">
      <w:pPr>
        <w:pStyle w:val="ListParagraph"/>
        <w:numPr>
          <w:ilvl w:val="1"/>
          <w:numId w:val="19"/>
        </w:numPr>
        <w:spacing w:after="40" w:line="276" w:lineRule="auto"/>
        <w:rPr>
          <w:rFonts w:ascii="Arial" w:hAnsi="Arial" w:cs="Arial"/>
          <w:sz w:val="22"/>
          <w:szCs w:val="22"/>
        </w:rPr>
      </w:pPr>
      <w:r w:rsidRPr="001B0657">
        <w:rPr>
          <w:rFonts w:ascii="Arial" w:hAnsi="Arial" w:cs="Arial"/>
          <w:sz w:val="22"/>
          <w:szCs w:val="22"/>
        </w:rPr>
        <w:t>P</w:t>
      </w:r>
      <w:r w:rsidR="0065368F" w:rsidRPr="001B0657">
        <w:rPr>
          <w:rFonts w:ascii="Arial" w:hAnsi="Arial" w:cs="Arial"/>
          <w:sz w:val="22"/>
          <w:szCs w:val="22"/>
        </w:rPr>
        <w:t>ersist for ≥ 24 hours or until death, with pathology or neuroimaging evidence that demonstrates either:</w:t>
      </w:r>
    </w:p>
    <w:p w14:paraId="6C38C392" w14:textId="77777777" w:rsidR="0065368F" w:rsidRPr="001B0657" w:rsidRDefault="0065368F" w:rsidP="009D33B7">
      <w:pPr>
        <w:pStyle w:val="ListParagraph"/>
        <w:numPr>
          <w:ilvl w:val="2"/>
          <w:numId w:val="19"/>
        </w:numPr>
        <w:spacing w:after="40" w:line="276" w:lineRule="auto"/>
        <w:rPr>
          <w:rFonts w:ascii="Arial" w:hAnsi="Arial" w:cs="Arial"/>
          <w:sz w:val="22"/>
          <w:szCs w:val="22"/>
        </w:rPr>
      </w:pPr>
      <w:r w:rsidRPr="001B0657">
        <w:rPr>
          <w:rFonts w:ascii="Arial" w:hAnsi="Arial" w:cs="Arial"/>
          <w:sz w:val="22"/>
          <w:szCs w:val="22"/>
        </w:rPr>
        <w:t>CNS infarction in the corresponding vascular territory (with or without hemorrhage); or</w:t>
      </w:r>
    </w:p>
    <w:p w14:paraId="0475F34A" w14:textId="3C031B40" w:rsidR="006D7B6E" w:rsidRPr="001B0657" w:rsidRDefault="006D359A" w:rsidP="006D7B6E">
      <w:pPr>
        <w:pStyle w:val="ListParagraph"/>
        <w:numPr>
          <w:ilvl w:val="2"/>
          <w:numId w:val="19"/>
        </w:numPr>
        <w:spacing w:after="40" w:line="276" w:lineRule="auto"/>
        <w:rPr>
          <w:rFonts w:ascii="Arial" w:hAnsi="Arial" w:cs="Arial"/>
          <w:sz w:val="22"/>
          <w:szCs w:val="22"/>
        </w:rPr>
      </w:pPr>
      <w:r w:rsidRPr="001B0657">
        <w:rPr>
          <w:rFonts w:ascii="Arial" w:hAnsi="Arial" w:cs="Arial"/>
          <w:sz w:val="22"/>
          <w:szCs w:val="22"/>
        </w:rPr>
        <w:t>A</w:t>
      </w:r>
      <w:r w:rsidR="0065368F" w:rsidRPr="001B0657">
        <w:rPr>
          <w:rFonts w:ascii="Arial" w:hAnsi="Arial" w:cs="Arial"/>
          <w:sz w:val="22"/>
          <w:szCs w:val="22"/>
        </w:rPr>
        <w:t>bsence of other apparent causes (including hemorrhage), even if no evidence of acute ischemia in the corresponding vascular territory is detected.</w:t>
      </w:r>
    </w:p>
    <w:p w14:paraId="5E393705" w14:textId="7F80CC98" w:rsidR="006D7B6E" w:rsidRPr="001B0657" w:rsidRDefault="006D7B6E" w:rsidP="006D7B6E">
      <w:pPr>
        <w:spacing w:after="40" w:line="276" w:lineRule="auto"/>
        <w:ind w:left="1440"/>
        <w:rPr>
          <w:rFonts w:ascii="Arial" w:hAnsi="Arial" w:cs="Arial"/>
          <w:b/>
          <w:bCs/>
          <w:color w:val="3333FF"/>
          <w:u w:val="single"/>
        </w:rPr>
      </w:pPr>
      <w:r w:rsidRPr="001B0657">
        <w:rPr>
          <w:rFonts w:ascii="Arial" w:hAnsi="Arial" w:cs="Arial"/>
          <w:b/>
          <w:bCs/>
          <w:color w:val="3333FF"/>
          <w:u w:val="single"/>
        </w:rPr>
        <w:t>OR</w:t>
      </w:r>
    </w:p>
    <w:p w14:paraId="10621F32" w14:textId="037DFC36" w:rsidR="006D359A" w:rsidRPr="001B0657" w:rsidRDefault="0065368F" w:rsidP="00C128F0">
      <w:pPr>
        <w:pStyle w:val="ListParagraph"/>
        <w:numPr>
          <w:ilvl w:val="1"/>
          <w:numId w:val="19"/>
        </w:numPr>
        <w:spacing w:after="40" w:line="276" w:lineRule="auto"/>
        <w:rPr>
          <w:rFonts w:ascii="Arial" w:hAnsi="Arial" w:cs="Arial"/>
          <w:sz w:val="22"/>
          <w:szCs w:val="22"/>
        </w:rPr>
      </w:pPr>
      <w:r w:rsidRPr="001B0657">
        <w:rPr>
          <w:rFonts w:ascii="Arial" w:hAnsi="Arial" w:cs="Arial"/>
          <w:sz w:val="22"/>
          <w:szCs w:val="22"/>
        </w:rPr>
        <w:t>Symptoms lasting &lt; 24 hours with pathology or neuroimaging confirmation of CNS infarction in the corresponding vascular territory. Note: when CNS infarction location does not match the transient symptoms, the event would be classified as covert CNS infarction (Type 2a) and a TIA (Type 3a), but not an ischemic stroke.</w:t>
      </w:r>
    </w:p>
    <w:p w14:paraId="13414470" w14:textId="77777777" w:rsidR="0035074D" w:rsidRPr="001B0657" w:rsidRDefault="0035074D" w:rsidP="0035074D">
      <w:pPr>
        <w:spacing w:after="40" w:line="276" w:lineRule="auto"/>
        <w:rPr>
          <w:rFonts w:ascii="Arial" w:hAnsi="Arial" w:cs="Arial"/>
        </w:rPr>
      </w:pPr>
    </w:p>
    <w:p w14:paraId="0E5EC7FA" w14:textId="5ECC8A12" w:rsidR="003C390C" w:rsidRPr="001B0657" w:rsidRDefault="002B3E35" w:rsidP="000D4537">
      <w:pPr>
        <w:spacing w:after="40" w:line="276" w:lineRule="auto"/>
        <w:ind w:left="720"/>
        <w:rPr>
          <w:rFonts w:ascii="Arial" w:hAnsi="Arial" w:cs="Arial"/>
        </w:rPr>
      </w:pPr>
      <w:r w:rsidRPr="001B0657">
        <w:rPr>
          <w:rFonts w:ascii="Arial" w:hAnsi="Arial" w:cs="Arial"/>
          <w:b/>
          <w:bCs/>
        </w:rPr>
        <w:t>Note:</w:t>
      </w:r>
      <w:r w:rsidRPr="001B0657">
        <w:rPr>
          <w:rFonts w:ascii="Arial" w:hAnsi="Arial" w:cs="Arial"/>
        </w:rPr>
        <w:t xml:space="preserve"> </w:t>
      </w:r>
      <w:r w:rsidR="0065368F" w:rsidRPr="001B0657">
        <w:rPr>
          <w:rFonts w:ascii="Arial" w:hAnsi="Arial" w:cs="Arial"/>
        </w:rPr>
        <w:t xml:space="preserve">Signs and symptoms consistent with stroke typically include an acute onset of one of the following: focal weakness and/or numbness, impaired language production or comprehension, homonymous hemianopia or quadrantanopia, diplopia, altitudinal monocular blindness, </w:t>
      </w:r>
      <w:proofErr w:type="spellStart"/>
      <w:r w:rsidR="0065368F" w:rsidRPr="001B0657">
        <w:rPr>
          <w:rFonts w:ascii="Arial" w:hAnsi="Arial" w:cs="Arial"/>
        </w:rPr>
        <w:t>hemispatial</w:t>
      </w:r>
      <w:proofErr w:type="spellEnd"/>
      <w:r w:rsidR="0065368F" w:rsidRPr="001B0657">
        <w:rPr>
          <w:rFonts w:ascii="Arial" w:hAnsi="Arial" w:cs="Arial"/>
        </w:rPr>
        <w:t xml:space="preserve"> neglect, dysarthria, vertigo, or ataxia.</w:t>
      </w:r>
    </w:p>
    <w:p w14:paraId="67D9B8DE" w14:textId="77777777" w:rsidR="000D4537" w:rsidRPr="001B0657" w:rsidRDefault="000D4537" w:rsidP="000D4537">
      <w:pPr>
        <w:spacing w:after="40" w:line="276" w:lineRule="auto"/>
        <w:ind w:left="720"/>
        <w:rPr>
          <w:rFonts w:ascii="Arial" w:hAnsi="Arial" w:cs="Arial"/>
        </w:rPr>
      </w:pPr>
    </w:p>
    <w:p w14:paraId="4DF759F3" w14:textId="464FC513" w:rsidR="0065368F" w:rsidRPr="001B0657" w:rsidRDefault="006D359A" w:rsidP="00B13695">
      <w:pPr>
        <w:pStyle w:val="ListParagraph"/>
        <w:numPr>
          <w:ilvl w:val="0"/>
          <w:numId w:val="19"/>
        </w:numPr>
        <w:spacing w:after="40" w:line="276" w:lineRule="auto"/>
        <w:rPr>
          <w:rFonts w:ascii="Arial" w:hAnsi="Arial" w:cs="Arial"/>
          <w:sz w:val="22"/>
          <w:szCs w:val="22"/>
        </w:rPr>
      </w:pPr>
      <w:r w:rsidRPr="001B0657">
        <w:rPr>
          <w:rFonts w:ascii="Arial" w:hAnsi="Arial" w:cs="Arial"/>
          <w:b/>
          <w:bCs/>
          <w:color w:val="ED7D31" w:themeColor="accent2"/>
          <w:sz w:val="22"/>
          <w:szCs w:val="22"/>
        </w:rPr>
        <w:t>Type</w:t>
      </w:r>
      <w:r w:rsidR="0065368F" w:rsidRPr="001B0657">
        <w:rPr>
          <w:rFonts w:ascii="Arial" w:hAnsi="Arial" w:cs="Arial"/>
          <w:b/>
          <w:bCs/>
          <w:color w:val="ED7D31" w:themeColor="accent2"/>
          <w:sz w:val="22"/>
          <w:szCs w:val="22"/>
        </w:rPr>
        <w:t xml:space="preserve"> 1aH</w:t>
      </w:r>
      <w:r w:rsidR="001679B6" w:rsidRPr="001B0657">
        <w:rPr>
          <w:rFonts w:ascii="Arial" w:hAnsi="Arial" w:cs="Arial"/>
          <w:b/>
          <w:bCs/>
          <w:color w:val="ED7D31" w:themeColor="accent2"/>
          <w:sz w:val="22"/>
          <w:szCs w:val="22"/>
        </w:rPr>
        <w:t xml:space="preserve"> -</w:t>
      </w:r>
      <w:r w:rsidR="00831149" w:rsidRPr="001B0657">
        <w:rPr>
          <w:rFonts w:ascii="Arial" w:hAnsi="Arial" w:cs="Arial"/>
          <w:b/>
          <w:bCs/>
          <w:color w:val="ED7D31" w:themeColor="accent2"/>
          <w:sz w:val="22"/>
          <w:szCs w:val="22"/>
        </w:rPr>
        <w:t xml:space="preserve"> </w:t>
      </w:r>
      <w:r w:rsidR="0065368F" w:rsidRPr="001B0657">
        <w:rPr>
          <w:rFonts w:ascii="Arial" w:hAnsi="Arial" w:cs="Arial"/>
          <w:b/>
          <w:bCs/>
          <w:color w:val="ED7D31" w:themeColor="accent2"/>
          <w:sz w:val="22"/>
          <w:szCs w:val="22"/>
        </w:rPr>
        <w:t>Ischemic stroke with hemorrhagic conversion</w:t>
      </w:r>
      <w:r w:rsidR="00BC189A" w:rsidRPr="001B0657">
        <w:rPr>
          <w:rFonts w:ascii="Arial" w:hAnsi="Arial" w:cs="Arial"/>
          <w:b/>
          <w:bCs/>
          <w:color w:val="ED7D31" w:themeColor="accent2"/>
          <w:sz w:val="22"/>
          <w:szCs w:val="22"/>
        </w:rPr>
        <w:t>:</w:t>
      </w:r>
      <w:r w:rsidR="00BC189A" w:rsidRPr="001B0657">
        <w:rPr>
          <w:rFonts w:ascii="Arial" w:hAnsi="Arial" w:cs="Arial"/>
          <w:color w:val="ED7D31" w:themeColor="accent2"/>
          <w:sz w:val="22"/>
          <w:szCs w:val="22"/>
        </w:rPr>
        <w:t xml:space="preserve"> </w:t>
      </w:r>
      <w:r w:rsidR="0065368F" w:rsidRPr="001B0657">
        <w:rPr>
          <w:rFonts w:ascii="Arial" w:hAnsi="Arial" w:cs="Arial"/>
          <w:color w:val="ED7D31" w:themeColor="accent2"/>
          <w:sz w:val="22"/>
          <w:szCs w:val="22"/>
        </w:rPr>
        <w:t xml:space="preserve"> </w:t>
      </w:r>
      <w:r w:rsidR="0065368F" w:rsidRPr="001B0657">
        <w:rPr>
          <w:rFonts w:ascii="Arial" w:hAnsi="Arial" w:cs="Arial"/>
          <w:sz w:val="22"/>
          <w:szCs w:val="22"/>
        </w:rPr>
        <w:t xml:space="preserve">Ischemic stroke includes hemorrhagic conversions. These should be sub-classified as Class A or B when an ischemic stroke is the primary mechanism and pathology, or </w:t>
      </w:r>
      <w:r w:rsidR="00BC189A" w:rsidRPr="001B0657">
        <w:rPr>
          <w:rFonts w:ascii="Arial" w:hAnsi="Arial" w:cs="Arial"/>
          <w:sz w:val="22"/>
          <w:szCs w:val="22"/>
        </w:rPr>
        <w:t>neuroimaging</w:t>
      </w:r>
      <w:r w:rsidR="0065368F" w:rsidRPr="001B0657">
        <w:rPr>
          <w:rFonts w:ascii="Arial" w:hAnsi="Arial" w:cs="Arial"/>
          <w:sz w:val="22"/>
          <w:szCs w:val="22"/>
        </w:rPr>
        <w:t xml:space="preserve"> confirms a hemorrhagic conversion.</w:t>
      </w:r>
    </w:p>
    <w:p w14:paraId="25428F4D" w14:textId="77777777" w:rsidR="0065368F" w:rsidRPr="001B0657" w:rsidRDefault="0065368F" w:rsidP="00B13695">
      <w:pPr>
        <w:pStyle w:val="ListParagraph"/>
        <w:numPr>
          <w:ilvl w:val="1"/>
          <w:numId w:val="19"/>
        </w:numPr>
        <w:spacing w:after="40" w:line="276" w:lineRule="auto"/>
        <w:rPr>
          <w:rFonts w:ascii="Arial" w:hAnsi="Arial" w:cs="Arial"/>
          <w:sz w:val="22"/>
          <w:szCs w:val="22"/>
        </w:rPr>
      </w:pPr>
      <w:r w:rsidRPr="001B0657">
        <w:rPr>
          <w:rFonts w:ascii="Arial" w:hAnsi="Arial" w:cs="Arial"/>
          <w:b/>
          <w:bCs/>
          <w:sz w:val="22"/>
          <w:szCs w:val="22"/>
        </w:rPr>
        <w:t>Class A- Petechial (non−space-occupying) hemorrhage:</w:t>
      </w:r>
      <w:r w:rsidRPr="001B0657">
        <w:rPr>
          <w:rFonts w:ascii="Arial" w:hAnsi="Arial" w:cs="Arial"/>
          <w:sz w:val="22"/>
          <w:szCs w:val="22"/>
        </w:rPr>
        <w:t xml:space="preserve"> Petechiae or confluent petechiae within the infarction or its margins, but without a space-occupying effect. </w:t>
      </w:r>
    </w:p>
    <w:p w14:paraId="05805684" w14:textId="77777777" w:rsidR="0065368F" w:rsidRPr="001B0657" w:rsidRDefault="0065368F" w:rsidP="00B13695">
      <w:pPr>
        <w:pStyle w:val="ListParagraph"/>
        <w:numPr>
          <w:ilvl w:val="1"/>
          <w:numId w:val="19"/>
        </w:numPr>
        <w:spacing w:after="40" w:line="276" w:lineRule="auto"/>
        <w:rPr>
          <w:rFonts w:ascii="Arial" w:hAnsi="Arial" w:cs="Arial"/>
          <w:sz w:val="22"/>
          <w:szCs w:val="22"/>
        </w:rPr>
      </w:pPr>
      <w:r w:rsidRPr="001B0657">
        <w:rPr>
          <w:rFonts w:ascii="Arial" w:hAnsi="Arial" w:cs="Arial"/>
          <w:b/>
          <w:bCs/>
          <w:sz w:val="22"/>
          <w:szCs w:val="22"/>
        </w:rPr>
        <w:t>Class B – confluent (space-occupying) hemorrhage:</w:t>
      </w:r>
      <w:r w:rsidRPr="001B0657">
        <w:rPr>
          <w:rFonts w:ascii="Arial" w:hAnsi="Arial" w:cs="Arial"/>
          <w:sz w:val="22"/>
          <w:szCs w:val="22"/>
        </w:rPr>
        <w:t xml:space="preserve"> Confluent hemorrhage or hematoma originating from within the infarcted area with space-occupying effect. </w:t>
      </w:r>
    </w:p>
    <w:p w14:paraId="102588B6" w14:textId="3E4616DF" w:rsidR="00194E35" w:rsidRPr="001B0657" w:rsidRDefault="0065368F" w:rsidP="00194E35">
      <w:pPr>
        <w:pStyle w:val="ListParagraph"/>
        <w:numPr>
          <w:ilvl w:val="0"/>
          <w:numId w:val="19"/>
        </w:numPr>
        <w:spacing w:after="40" w:line="276" w:lineRule="auto"/>
        <w:rPr>
          <w:rFonts w:ascii="Arial" w:hAnsi="Arial" w:cs="Arial"/>
          <w:sz w:val="22"/>
          <w:szCs w:val="22"/>
        </w:rPr>
      </w:pPr>
      <w:r w:rsidRPr="001B0657">
        <w:rPr>
          <w:rFonts w:ascii="Arial" w:hAnsi="Arial" w:cs="Arial"/>
          <w:b/>
          <w:bCs/>
          <w:color w:val="ED7D31" w:themeColor="accent2"/>
          <w:sz w:val="22"/>
          <w:szCs w:val="22"/>
        </w:rPr>
        <w:t>Type 1b</w:t>
      </w:r>
      <w:r w:rsidR="001679B6" w:rsidRPr="001B0657">
        <w:rPr>
          <w:rFonts w:ascii="Arial" w:hAnsi="Arial" w:cs="Arial"/>
          <w:b/>
          <w:bCs/>
          <w:color w:val="ED7D31" w:themeColor="accent2"/>
          <w:sz w:val="22"/>
          <w:szCs w:val="22"/>
        </w:rPr>
        <w:t xml:space="preserve"> -</w:t>
      </w:r>
      <w:r w:rsidR="00831149" w:rsidRPr="001B0657">
        <w:rPr>
          <w:rFonts w:ascii="Arial" w:hAnsi="Arial" w:cs="Arial"/>
          <w:b/>
          <w:bCs/>
          <w:color w:val="ED7D31" w:themeColor="accent2"/>
          <w:sz w:val="22"/>
          <w:szCs w:val="22"/>
        </w:rPr>
        <w:t xml:space="preserve"> </w:t>
      </w:r>
      <w:r w:rsidRPr="001B0657">
        <w:rPr>
          <w:rFonts w:ascii="Arial" w:hAnsi="Arial" w:cs="Arial"/>
          <w:b/>
          <w:bCs/>
          <w:color w:val="ED7D31" w:themeColor="accent2"/>
          <w:sz w:val="22"/>
          <w:szCs w:val="22"/>
        </w:rPr>
        <w:t>Symptomatic intracerebral hemorrhage</w:t>
      </w:r>
      <w:r w:rsidR="00BC189A" w:rsidRPr="001B0657">
        <w:rPr>
          <w:rFonts w:ascii="Arial" w:hAnsi="Arial" w:cs="Arial"/>
          <w:b/>
          <w:bCs/>
          <w:color w:val="ED7D31" w:themeColor="accent2"/>
          <w:sz w:val="22"/>
          <w:szCs w:val="22"/>
        </w:rPr>
        <w:t>:</w:t>
      </w:r>
      <w:r w:rsidR="00BC189A" w:rsidRPr="001B0657">
        <w:rPr>
          <w:rFonts w:ascii="Arial" w:hAnsi="Arial" w:cs="Arial"/>
          <w:color w:val="ED7D31" w:themeColor="accent2"/>
          <w:sz w:val="22"/>
          <w:szCs w:val="22"/>
        </w:rPr>
        <w:t xml:space="preserve">  </w:t>
      </w:r>
      <w:r w:rsidRPr="001B0657">
        <w:rPr>
          <w:rFonts w:ascii="Arial" w:hAnsi="Arial" w:cs="Arial"/>
          <w:sz w:val="22"/>
          <w:szCs w:val="22"/>
        </w:rPr>
        <w:t>Rapidly developing neurologic signs or symptoms (focal or global) caused by an intraparenchymal, intraventricular, spinal cord, or retinal collection of blood, not caused by</w:t>
      </w:r>
      <w:r w:rsidR="00BC189A" w:rsidRPr="001B0657">
        <w:rPr>
          <w:rFonts w:ascii="Arial" w:hAnsi="Arial" w:cs="Arial"/>
          <w:sz w:val="22"/>
          <w:szCs w:val="22"/>
        </w:rPr>
        <w:t xml:space="preserve"> </w:t>
      </w:r>
      <w:r w:rsidRPr="001B0657">
        <w:rPr>
          <w:rFonts w:ascii="Arial" w:hAnsi="Arial" w:cs="Arial"/>
          <w:sz w:val="22"/>
          <w:szCs w:val="22"/>
        </w:rPr>
        <w:t>trauma.</w:t>
      </w:r>
    </w:p>
    <w:p w14:paraId="624932AA" w14:textId="7228297B" w:rsidR="00945147" w:rsidRPr="001B0657" w:rsidRDefault="00E37431" w:rsidP="00C128F0">
      <w:pPr>
        <w:pStyle w:val="ListParagraph"/>
        <w:numPr>
          <w:ilvl w:val="0"/>
          <w:numId w:val="19"/>
        </w:numPr>
        <w:spacing w:after="40" w:line="276" w:lineRule="auto"/>
        <w:rPr>
          <w:rFonts w:ascii="Arial" w:hAnsi="Arial" w:cs="Arial"/>
          <w:sz w:val="22"/>
          <w:szCs w:val="22"/>
        </w:rPr>
      </w:pPr>
      <w:r w:rsidRPr="001B0657">
        <w:rPr>
          <w:rFonts w:ascii="Arial" w:hAnsi="Arial" w:cs="Arial"/>
          <w:b/>
          <w:bCs/>
          <w:color w:val="ED7D31" w:themeColor="accent2"/>
          <w:sz w:val="22"/>
          <w:szCs w:val="22"/>
        </w:rPr>
        <w:t>Type 1c</w:t>
      </w:r>
      <w:r w:rsidR="001679B6" w:rsidRPr="001B0657">
        <w:rPr>
          <w:rFonts w:ascii="Arial" w:hAnsi="Arial" w:cs="Arial"/>
          <w:b/>
          <w:bCs/>
          <w:color w:val="ED7D31" w:themeColor="accent2"/>
          <w:sz w:val="22"/>
          <w:szCs w:val="22"/>
        </w:rPr>
        <w:t xml:space="preserve"> -</w:t>
      </w:r>
      <w:r w:rsidR="00831149" w:rsidRPr="001B0657">
        <w:rPr>
          <w:rFonts w:ascii="Arial" w:hAnsi="Arial" w:cs="Arial"/>
          <w:b/>
          <w:bCs/>
          <w:color w:val="ED7D31" w:themeColor="accent2"/>
          <w:sz w:val="22"/>
          <w:szCs w:val="22"/>
        </w:rPr>
        <w:t xml:space="preserve"> </w:t>
      </w:r>
      <w:r w:rsidRPr="001B0657">
        <w:rPr>
          <w:rFonts w:ascii="Arial" w:hAnsi="Arial" w:cs="Arial"/>
          <w:b/>
          <w:bCs/>
          <w:color w:val="ED7D31" w:themeColor="accent2"/>
          <w:sz w:val="22"/>
          <w:szCs w:val="22"/>
        </w:rPr>
        <w:t>Symptomatic Sub</w:t>
      </w:r>
      <w:r w:rsidR="00945147" w:rsidRPr="001B0657">
        <w:rPr>
          <w:rFonts w:ascii="Arial" w:hAnsi="Arial" w:cs="Arial"/>
          <w:b/>
          <w:bCs/>
          <w:color w:val="ED7D31" w:themeColor="accent2"/>
          <w:sz w:val="22"/>
          <w:szCs w:val="22"/>
        </w:rPr>
        <w:t>-</w:t>
      </w:r>
      <w:r w:rsidRPr="001B0657">
        <w:rPr>
          <w:rFonts w:ascii="Arial" w:hAnsi="Arial" w:cs="Arial"/>
          <w:b/>
          <w:bCs/>
          <w:color w:val="ED7D31" w:themeColor="accent2"/>
          <w:sz w:val="22"/>
          <w:szCs w:val="22"/>
        </w:rPr>
        <w:t>arachnoid hemorrhage</w:t>
      </w:r>
      <w:r w:rsidR="00BC189A" w:rsidRPr="001B0657">
        <w:rPr>
          <w:rFonts w:ascii="Arial" w:hAnsi="Arial" w:cs="Arial"/>
          <w:b/>
          <w:bCs/>
          <w:color w:val="ED7D31" w:themeColor="accent2"/>
          <w:sz w:val="22"/>
          <w:szCs w:val="22"/>
        </w:rPr>
        <w:t>:</w:t>
      </w:r>
      <w:r w:rsidR="00BC189A" w:rsidRPr="001B0657">
        <w:rPr>
          <w:rFonts w:ascii="Arial" w:hAnsi="Arial" w:cs="Arial"/>
          <w:sz w:val="22"/>
          <w:szCs w:val="22"/>
        </w:rPr>
        <w:t xml:space="preserve"> </w:t>
      </w:r>
      <w:r w:rsidRPr="001B0657">
        <w:rPr>
          <w:rFonts w:ascii="Arial" w:hAnsi="Arial" w:cs="Arial"/>
          <w:sz w:val="22"/>
          <w:szCs w:val="22"/>
        </w:rPr>
        <w:t xml:space="preserve">Rapidly developing neurologic signs or symptoms (focal or global) and/or headache caused by bleeding into the sub-arachnoid space, not caused by trauma. </w:t>
      </w:r>
    </w:p>
    <w:p w14:paraId="2F75DDB5" w14:textId="2065372E" w:rsidR="00945147" w:rsidRPr="001B0657" w:rsidRDefault="00945147" w:rsidP="00194E35">
      <w:pPr>
        <w:pStyle w:val="ListParagraph"/>
        <w:numPr>
          <w:ilvl w:val="0"/>
          <w:numId w:val="19"/>
        </w:numPr>
        <w:spacing w:after="40" w:line="276" w:lineRule="auto"/>
        <w:rPr>
          <w:rFonts w:ascii="Arial" w:hAnsi="Arial" w:cs="Arial"/>
          <w:sz w:val="22"/>
          <w:szCs w:val="22"/>
        </w:rPr>
      </w:pPr>
      <w:r w:rsidRPr="001B0657">
        <w:rPr>
          <w:rFonts w:ascii="Arial" w:hAnsi="Arial" w:cs="Arial"/>
          <w:b/>
          <w:bCs/>
          <w:color w:val="ED7D31" w:themeColor="accent2"/>
          <w:sz w:val="22"/>
          <w:szCs w:val="22"/>
        </w:rPr>
        <w:t>Type 1d</w:t>
      </w:r>
      <w:r w:rsidR="001679B6" w:rsidRPr="001B0657">
        <w:rPr>
          <w:rFonts w:ascii="Arial" w:hAnsi="Arial" w:cs="Arial"/>
          <w:b/>
          <w:bCs/>
          <w:color w:val="ED7D31" w:themeColor="accent2"/>
          <w:sz w:val="22"/>
          <w:szCs w:val="22"/>
        </w:rPr>
        <w:t xml:space="preserve"> -</w:t>
      </w:r>
      <w:r w:rsidR="00831149" w:rsidRPr="001B0657">
        <w:rPr>
          <w:rFonts w:ascii="Arial" w:hAnsi="Arial" w:cs="Arial"/>
          <w:b/>
          <w:bCs/>
          <w:color w:val="ED7D31" w:themeColor="accent2"/>
          <w:sz w:val="22"/>
          <w:szCs w:val="22"/>
        </w:rPr>
        <w:t xml:space="preserve"> </w:t>
      </w:r>
      <w:r w:rsidRPr="001B0657">
        <w:rPr>
          <w:rFonts w:ascii="Arial" w:hAnsi="Arial" w:cs="Arial"/>
          <w:b/>
          <w:bCs/>
          <w:color w:val="ED7D31" w:themeColor="accent2"/>
          <w:sz w:val="22"/>
          <w:szCs w:val="22"/>
        </w:rPr>
        <w:t>Stroke, not otherwise specified</w:t>
      </w:r>
      <w:r w:rsidR="00BC189A" w:rsidRPr="001B0657">
        <w:rPr>
          <w:rFonts w:ascii="Arial" w:hAnsi="Arial" w:cs="Arial"/>
          <w:b/>
          <w:bCs/>
          <w:color w:val="ED7D31" w:themeColor="accent2"/>
          <w:sz w:val="22"/>
          <w:szCs w:val="22"/>
        </w:rPr>
        <w:t>:</w:t>
      </w:r>
      <w:r w:rsidR="00BC189A" w:rsidRPr="001B0657">
        <w:rPr>
          <w:rFonts w:ascii="Arial" w:hAnsi="Arial" w:cs="Arial"/>
          <w:color w:val="ED7D31" w:themeColor="accent2"/>
          <w:sz w:val="22"/>
          <w:szCs w:val="22"/>
        </w:rPr>
        <w:t xml:space="preserve"> </w:t>
      </w:r>
      <w:r w:rsidRPr="001B0657">
        <w:rPr>
          <w:rFonts w:ascii="Arial" w:hAnsi="Arial" w:cs="Arial"/>
          <w:sz w:val="22"/>
          <w:szCs w:val="22"/>
        </w:rPr>
        <w:t>An episode of acute focal neurologic signs or symptoms and/or headache presumed to be caused by CNS ischemia or CNS hemorrhage, persisting 24 hours or until death, but without sufficient evidence to be classified as one of the above (i.e., no neuroimaging performed).</w:t>
      </w:r>
    </w:p>
    <w:p w14:paraId="676B93DE" w14:textId="00DA47A5" w:rsidR="00945147" w:rsidRPr="001B0657" w:rsidRDefault="00945147" w:rsidP="00C128F0">
      <w:pPr>
        <w:pStyle w:val="ListParagraph"/>
        <w:numPr>
          <w:ilvl w:val="0"/>
          <w:numId w:val="19"/>
        </w:numPr>
        <w:spacing w:after="40" w:line="276" w:lineRule="auto"/>
        <w:rPr>
          <w:rFonts w:ascii="Arial" w:hAnsi="Arial" w:cs="Arial"/>
          <w:sz w:val="22"/>
          <w:szCs w:val="22"/>
        </w:rPr>
      </w:pPr>
      <w:r w:rsidRPr="001B0657">
        <w:rPr>
          <w:rFonts w:ascii="Arial" w:hAnsi="Arial" w:cs="Arial"/>
          <w:b/>
          <w:bCs/>
          <w:color w:val="ED7D31" w:themeColor="accent2"/>
          <w:sz w:val="22"/>
          <w:szCs w:val="22"/>
        </w:rPr>
        <w:lastRenderedPageBreak/>
        <w:t>Type 1e</w:t>
      </w:r>
      <w:r w:rsidR="001679B6" w:rsidRPr="001B0657">
        <w:rPr>
          <w:rFonts w:ascii="Arial" w:hAnsi="Arial" w:cs="Arial"/>
          <w:b/>
          <w:bCs/>
          <w:color w:val="ED7D31" w:themeColor="accent2"/>
          <w:sz w:val="22"/>
          <w:szCs w:val="22"/>
        </w:rPr>
        <w:t xml:space="preserve"> -</w:t>
      </w:r>
      <w:r w:rsidR="00831149" w:rsidRPr="001B0657">
        <w:rPr>
          <w:rFonts w:ascii="Arial" w:hAnsi="Arial" w:cs="Arial"/>
          <w:b/>
          <w:bCs/>
          <w:color w:val="ED7D31" w:themeColor="accent2"/>
          <w:sz w:val="22"/>
          <w:szCs w:val="22"/>
        </w:rPr>
        <w:t xml:space="preserve"> </w:t>
      </w:r>
      <w:r w:rsidRPr="001B0657">
        <w:rPr>
          <w:rFonts w:ascii="Arial" w:hAnsi="Arial" w:cs="Arial"/>
          <w:b/>
          <w:bCs/>
          <w:color w:val="ED7D31" w:themeColor="accent2"/>
          <w:sz w:val="22"/>
          <w:szCs w:val="22"/>
        </w:rPr>
        <w:t>Symptomatic hypoxic-ischemic injury</w:t>
      </w:r>
      <w:r w:rsidR="00BC189A" w:rsidRPr="001B0657">
        <w:rPr>
          <w:rFonts w:ascii="Arial" w:hAnsi="Arial" w:cs="Arial"/>
          <w:b/>
          <w:bCs/>
          <w:color w:val="ED7D31" w:themeColor="accent2"/>
          <w:sz w:val="22"/>
          <w:szCs w:val="22"/>
        </w:rPr>
        <w:t>:</w:t>
      </w:r>
      <w:r w:rsidR="00BC189A" w:rsidRPr="001B0657">
        <w:rPr>
          <w:rFonts w:ascii="Arial" w:hAnsi="Arial" w:cs="Arial"/>
          <w:sz w:val="22"/>
          <w:szCs w:val="22"/>
        </w:rPr>
        <w:t xml:space="preserve"> </w:t>
      </w:r>
      <w:proofErr w:type="gramStart"/>
      <w:r w:rsidRPr="001B0657">
        <w:rPr>
          <w:rFonts w:ascii="Arial" w:hAnsi="Arial" w:cs="Arial"/>
          <w:sz w:val="22"/>
          <w:szCs w:val="22"/>
        </w:rPr>
        <w:t>Non-focal</w:t>
      </w:r>
      <w:proofErr w:type="gramEnd"/>
      <w:r w:rsidRPr="001B0657">
        <w:rPr>
          <w:rFonts w:ascii="Arial" w:hAnsi="Arial" w:cs="Arial"/>
          <w:sz w:val="22"/>
          <w:szCs w:val="22"/>
        </w:rPr>
        <w:t xml:space="preserve"> (global) neurologic signs or symptoms due to diffuse brain, spinal cord, or retinal cell death (confirmed by pathology or neuroimaging) in a non-vascular distribution, attributable to hypotension and/or hypoxia.</w:t>
      </w:r>
    </w:p>
    <w:p w14:paraId="20BEEDA9" w14:textId="343B489D" w:rsidR="00945147" w:rsidRPr="001B0657" w:rsidRDefault="00945147" w:rsidP="00194E35">
      <w:pPr>
        <w:pStyle w:val="ListParagraph"/>
        <w:numPr>
          <w:ilvl w:val="0"/>
          <w:numId w:val="19"/>
        </w:numPr>
        <w:spacing w:after="40" w:line="276" w:lineRule="auto"/>
        <w:rPr>
          <w:rFonts w:ascii="Arial" w:hAnsi="Arial" w:cs="Arial"/>
          <w:sz w:val="22"/>
          <w:szCs w:val="22"/>
        </w:rPr>
      </w:pPr>
      <w:r w:rsidRPr="001B0657">
        <w:rPr>
          <w:rFonts w:ascii="Arial" w:hAnsi="Arial" w:cs="Arial"/>
          <w:b/>
          <w:bCs/>
          <w:color w:val="ED7D31" w:themeColor="accent2"/>
          <w:sz w:val="22"/>
          <w:szCs w:val="22"/>
        </w:rPr>
        <w:t>Type 1f</w:t>
      </w:r>
      <w:r w:rsidR="001679B6" w:rsidRPr="001B0657">
        <w:rPr>
          <w:rFonts w:ascii="Arial" w:hAnsi="Arial" w:cs="Arial"/>
          <w:b/>
          <w:bCs/>
          <w:color w:val="ED7D31" w:themeColor="accent2"/>
          <w:sz w:val="22"/>
          <w:szCs w:val="22"/>
        </w:rPr>
        <w:t xml:space="preserve"> -</w:t>
      </w:r>
      <w:r w:rsidRPr="001B0657">
        <w:rPr>
          <w:rFonts w:ascii="Arial" w:hAnsi="Arial" w:cs="Arial"/>
          <w:b/>
          <w:bCs/>
          <w:color w:val="ED7D31" w:themeColor="accent2"/>
          <w:sz w:val="22"/>
          <w:szCs w:val="22"/>
        </w:rPr>
        <w:t xml:space="preserve"> Symptomatic sub-</w:t>
      </w:r>
      <w:proofErr w:type="spellStart"/>
      <w:r w:rsidRPr="001B0657">
        <w:rPr>
          <w:rFonts w:ascii="Arial" w:hAnsi="Arial" w:cs="Arial"/>
          <w:b/>
          <w:bCs/>
          <w:color w:val="ED7D31" w:themeColor="accent2"/>
          <w:sz w:val="22"/>
          <w:szCs w:val="22"/>
        </w:rPr>
        <w:t>dural</w:t>
      </w:r>
      <w:proofErr w:type="spellEnd"/>
      <w:r w:rsidRPr="001B0657">
        <w:rPr>
          <w:rFonts w:ascii="Arial" w:hAnsi="Arial" w:cs="Arial"/>
          <w:b/>
          <w:bCs/>
          <w:color w:val="ED7D31" w:themeColor="accent2"/>
          <w:sz w:val="22"/>
          <w:szCs w:val="22"/>
        </w:rPr>
        <w:t xml:space="preserve"> hemorrhage</w:t>
      </w:r>
      <w:r w:rsidR="00BC189A" w:rsidRPr="001B0657">
        <w:rPr>
          <w:rFonts w:ascii="Arial" w:hAnsi="Arial" w:cs="Arial"/>
          <w:b/>
          <w:bCs/>
          <w:color w:val="ED7D31" w:themeColor="accent2"/>
          <w:sz w:val="22"/>
          <w:szCs w:val="22"/>
        </w:rPr>
        <w:t>:</w:t>
      </w:r>
      <w:r w:rsidR="00BC189A" w:rsidRPr="001B0657">
        <w:rPr>
          <w:rFonts w:ascii="Arial" w:hAnsi="Arial" w:cs="Arial"/>
          <w:sz w:val="22"/>
          <w:szCs w:val="22"/>
        </w:rPr>
        <w:t xml:space="preserve"> </w:t>
      </w:r>
      <w:r w:rsidRPr="001B0657">
        <w:rPr>
          <w:rFonts w:ascii="Arial" w:hAnsi="Arial" w:cs="Arial"/>
          <w:sz w:val="22"/>
          <w:szCs w:val="22"/>
        </w:rPr>
        <w:t>An episode of acute focal neurologic signs or symptoms and/or headache accompanied by evidence of bleeding into the sub-</w:t>
      </w:r>
      <w:proofErr w:type="spellStart"/>
      <w:r w:rsidRPr="001B0657">
        <w:rPr>
          <w:rFonts w:ascii="Arial" w:hAnsi="Arial" w:cs="Arial"/>
          <w:sz w:val="22"/>
          <w:szCs w:val="22"/>
        </w:rPr>
        <w:t>dural</w:t>
      </w:r>
      <w:proofErr w:type="spellEnd"/>
      <w:r w:rsidRPr="001B0657">
        <w:rPr>
          <w:rFonts w:ascii="Arial" w:hAnsi="Arial" w:cs="Arial"/>
          <w:sz w:val="22"/>
          <w:szCs w:val="22"/>
        </w:rPr>
        <w:t xml:space="preserve"> space. </w:t>
      </w:r>
    </w:p>
    <w:p w14:paraId="581C0927" w14:textId="77777777" w:rsidR="0016164D" w:rsidRPr="001B0657" w:rsidRDefault="0016164D" w:rsidP="00C128F0">
      <w:pPr>
        <w:spacing w:after="40" w:line="276" w:lineRule="auto"/>
        <w:rPr>
          <w:rFonts w:ascii="Arial" w:hAnsi="Arial" w:cs="Arial"/>
        </w:rPr>
      </w:pPr>
    </w:p>
    <w:p w14:paraId="7C85F511" w14:textId="3E9D2C99" w:rsidR="00945147" w:rsidRPr="001B0657" w:rsidRDefault="00945147" w:rsidP="00C128F0">
      <w:pPr>
        <w:spacing w:after="40" w:line="276" w:lineRule="auto"/>
        <w:rPr>
          <w:rFonts w:ascii="Arial" w:hAnsi="Arial" w:cs="Arial"/>
          <w:b/>
          <w:bCs/>
        </w:rPr>
      </w:pPr>
      <w:r w:rsidRPr="001B0657">
        <w:rPr>
          <w:rFonts w:ascii="Arial" w:hAnsi="Arial" w:cs="Arial"/>
          <w:b/>
          <w:bCs/>
        </w:rPr>
        <w:t>Type 2</w:t>
      </w:r>
      <w:r w:rsidR="006E55E2" w:rsidRPr="001B0657">
        <w:rPr>
          <w:rFonts w:ascii="Arial" w:hAnsi="Arial" w:cs="Arial"/>
          <w:b/>
          <w:bCs/>
        </w:rPr>
        <w:t xml:space="preserve">: </w:t>
      </w:r>
      <w:r w:rsidRPr="001B0657">
        <w:rPr>
          <w:rFonts w:ascii="Arial" w:hAnsi="Arial" w:cs="Arial"/>
        </w:rPr>
        <w:t xml:space="preserve">Covert CNS injury: Acutely asymptomatic brain or spinal cord injury detected by neuroimaging </w:t>
      </w:r>
    </w:p>
    <w:p w14:paraId="0ABB43C8" w14:textId="73B6C800" w:rsidR="00945147" w:rsidRPr="001B0657" w:rsidRDefault="00945147" w:rsidP="00C128F0">
      <w:pPr>
        <w:pStyle w:val="ListParagraph"/>
        <w:numPr>
          <w:ilvl w:val="0"/>
          <w:numId w:val="22"/>
        </w:numPr>
        <w:spacing w:after="40" w:line="276" w:lineRule="auto"/>
        <w:rPr>
          <w:rFonts w:ascii="Arial" w:hAnsi="Arial" w:cs="Arial"/>
          <w:sz w:val="22"/>
          <w:szCs w:val="22"/>
        </w:rPr>
      </w:pPr>
      <w:r w:rsidRPr="001B0657">
        <w:rPr>
          <w:rFonts w:ascii="Arial" w:hAnsi="Arial" w:cs="Arial"/>
          <w:b/>
          <w:bCs/>
          <w:color w:val="ED7D31" w:themeColor="accent2"/>
          <w:sz w:val="22"/>
          <w:szCs w:val="22"/>
        </w:rPr>
        <w:t>Type 2a</w:t>
      </w:r>
      <w:r w:rsidR="00530919" w:rsidRPr="001B0657">
        <w:rPr>
          <w:rFonts w:ascii="Arial" w:hAnsi="Arial" w:cs="Arial"/>
          <w:b/>
          <w:bCs/>
          <w:color w:val="ED7D31" w:themeColor="accent2"/>
          <w:sz w:val="22"/>
          <w:szCs w:val="22"/>
        </w:rPr>
        <w:t xml:space="preserve"> -</w:t>
      </w:r>
      <w:r w:rsidRPr="001B0657">
        <w:rPr>
          <w:rFonts w:ascii="Arial" w:hAnsi="Arial" w:cs="Arial"/>
          <w:b/>
          <w:bCs/>
          <w:color w:val="ED7D31" w:themeColor="accent2"/>
          <w:sz w:val="22"/>
          <w:szCs w:val="22"/>
        </w:rPr>
        <w:t xml:space="preserve"> Covert CNS infarction</w:t>
      </w:r>
      <w:r w:rsidR="00BC189A" w:rsidRPr="001B0657">
        <w:rPr>
          <w:rFonts w:ascii="Arial" w:hAnsi="Arial" w:cs="Arial"/>
          <w:b/>
          <w:bCs/>
          <w:color w:val="ED7D31" w:themeColor="accent2"/>
          <w:sz w:val="22"/>
          <w:szCs w:val="22"/>
        </w:rPr>
        <w:t>:</w:t>
      </w:r>
      <w:r w:rsidR="00BC189A" w:rsidRPr="001B0657">
        <w:rPr>
          <w:rFonts w:ascii="Arial" w:hAnsi="Arial" w:cs="Arial"/>
          <w:color w:val="ED7D31" w:themeColor="accent2"/>
          <w:sz w:val="22"/>
          <w:szCs w:val="22"/>
        </w:rPr>
        <w:t xml:space="preserve"> </w:t>
      </w:r>
      <w:r w:rsidRPr="001B0657">
        <w:rPr>
          <w:rFonts w:ascii="Arial" w:hAnsi="Arial" w:cs="Arial"/>
          <w:sz w:val="22"/>
          <w:szCs w:val="22"/>
        </w:rPr>
        <w:t xml:space="preserve">Brain, spinal cord, or retinal cell death attributable to focal or multifocal ischemia </w:t>
      </w:r>
      <w:proofErr w:type="gramStart"/>
      <w:r w:rsidRPr="001B0657">
        <w:rPr>
          <w:rFonts w:ascii="Arial" w:hAnsi="Arial" w:cs="Arial"/>
          <w:sz w:val="22"/>
          <w:szCs w:val="22"/>
        </w:rPr>
        <w:t>on the basis of</w:t>
      </w:r>
      <w:proofErr w:type="gramEnd"/>
      <w:r w:rsidRPr="001B0657">
        <w:rPr>
          <w:rFonts w:ascii="Arial" w:hAnsi="Arial" w:cs="Arial"/>
          <w:sz w:val="22"/>
          <w:szCs w:val="22"/>
        </w:rPr>
        <w:t xml:space="preserve"> neuroimaging or pathologic evidence of CNS infarction, without a history of acute neurologic symptoms consistent with the lesion location.</w:t>
      </w:r>
    </w:p>
    <w:p w14:paraId="2B3B3189" w14:textId="039D328C" w:rsidR="00945147" w:rsidRPr="001B0657" w:rsidRDefault="00BC189A" w:rsidP="008D2948">
      <w:pPr>
        <w:pStyle w:val="ListParagraph"/>
        <w:numPr>
          <w:ilvl w:val="0"/>
          <w:numId w:val="22"/>
        </w:numPr>
        <w:spacing w:after="40" w:line="276" w:lineRule="auto"/>
        <w:rPr>
          <w:rFonts w:ascii="Arial" w:hAnsi="Arial" w:cs="Arial"/>
          <w:sz w:val="22"/>
          <w:szCs w:val="22"/>
        </w:rPr>
      </w:pPr>
      <w:r w:rsidRPr="001B0657">
        <w:rPr>
          <w:rFonts w:ascii="Arial" w:hAnsi="Arial" w:cs="Arial"/>
          <w:b/>
          <w:bCs/>
          <w:color w:val="ED7D31" w:themeColor="accent2"/>
          <w:sz w:val="22"/>
          <w:szCs w:val="22"/>
        </w:rPr>
        <w:t xml:space="preserve">Type </w:t>
      </w:r>
      <w:r w:rsidR="00945147" w:rsidRPr="001B0657">
        <w:rPr>
          <w:rFonts w:ascii="Arial" w:hAnsi="Arial" w:cs="Arial"/>
          <w:b/>
          <w:bCs/>
          <w:color w:val="ED7D31" w:themeColor="accent2"/>
          <w:sz w:val="22"/>
          <w:szCs w:val="22"/>
        </w:rPr>
        <w:t>2aH</w:t>
      </w:r>
      <w:r w:rsidR="00530919" w:rsidRPr="001B0657">
        <w:rPr>
          <w:rFonts w:ascii="Arial" w:hAnsi="Arial" w:cs="Arial"/>
          <w:b/>
          <w:bCs/>
          <w:color w:val="ED7D31" w:themeColor="accent2"/>
          <w:sz w:val="22"/>
          <w:szCs w:val="22"/>
        </w:rPr>
        <w:t xml:space="preserve"> -</w:t>
      </w:r>
      <w:r w:rsidR="00945147" w:rsidRPr="001B0657">
        <w:rPr>
          <w:rFonts w:ascii="Arial" w:hAnsi="Arial" w:cs="Arial"/>
          <w:b/>
          <w:bCs/>
          <w:color w:val="ED7D31" w:themeColor="accent2"/>
          <w:sz w:val="22"/>
          <w:szCs w:val="22"/>
        </w:rPr>
        <w:t xml:space="preserve"> Covert CNS infarction with hemorrhagic conversion</w:t>
      </w:r>
      <w:r w:rsidRPr="001B0657">
        <w:rPr>
          <w:rFonts w:ascii="Arial" w:hAnsi="Arial" w:cs="Arial"/>
          <w:b/>
          <w:bCs/>
          <w:color w:val="ED7D31" w:themeColor="accent2"/>
          <w:sz w:val="22"/>
          <w:szCs w:val="22"/>
        </w:rPr>
        <w:t>:</w:t>
      </w:r>
      <w:r w:rsidRPr="001B0657">
        <w:rPr>
          <w:rFonts w:ascii="Arial" w:hAnsi="Arial" w:cs="Arial"/>
          <w:color w:val="ED7D31" w:themeColor="accent2"/>
          <w:sz w:val="22"/>
          <w:szCs w:val="22"/>
        </w:rPr>
        <w:t xml:space="preserve"> </w:t>
      </w:r>
      <w:r w:rsidR="00945147" w:rsidRPr="001B0657">
        <w:rPr>
          <w:rFonts w:ascii="Arial" w:hAnsi="Arial" w:cs="Arial"/>
          <w:sz w:val="22"/>
          <w:szCs w:val="22"/>
        </w:rPr>
        <w:t>Covert CNS infarction includes hemorrhagic conversions. These should be sub-classified as Class A or B when CNS infarction is the primary mechanism and neuroimaging, or</w:t>
      </w:r>
      <w:r w:rsidR="006750E0" w:rsidRPr="001B0657">
        <w:rPr>
          <w:rFonts w:ascii="Arial" w:hAnsi="Arial" w:cs="Arial"/>
          <w:sz w:val="22"/>
          <w:szCs w:val="22"/>
        </w:rPr>
        <w:t xml:space="preserve"> </w:t>
      </w:r>
      <w:r w:rsidR="00945147" w:rsidRPr="001B0657">
        <w:rPr>
          <w:rFonts w:ascii="Arial" w:hAnsi="Arial" w:cs="Arial"/>
          <w:sz w:val="22"/>
          <w:szCs w:val="22"/>
        </w:rPr>
        <w:t>pathology confirms a</w:t>
      </w:r>
      <w:r w:rsidRPr="001B0657">
        <w:rPr>
          <w:rFonts w:ascii="Arial" w:hAnsi="Arial" w:cs="Arial"/>
          <w:sz w:val="22"/>
          <w:szCs w:val="22"/>
        </w:rPr>
        <w:t xml:space="preserve"> </w:t>
      </w:r>
      <w:r w:rsidR="00945147" w:rsidRPr="001B0657">
        <w:rPr>
          <w:rFonts w:ascii="Arial" w:hAnsi="Arial" w:cs="Arial"/>
          <w:sz w:val="22"/>
          <w:szCs w:val="22"/>
        </w:rPr>
        <w:t>hemorrhagic conversion.</w:t>
      </w:r>
    </w:p>
    <w:p w14:paraId="1DBB6F12" w14:textId="440C9D98" w:rsidR="00945147" w:rsidRPr="001B0657" w:rsidRDefault="00945147" w:rsidP="008D2948">
      <w:pPr>
        <w:pStyle w:val="ListParagraph"/>
        <w:numPr>
          <w:ilvl w:val="1"/>
          <w:numId w:val="22"/>
        </w:numPr>
        <w:spacing w:after="40" w:line="276" w:lineRule="auto"/>
        <w:rPr>
          <w:rFonts w:ascii="Arial" w:hAnsi="Arial" w:cs="Arial"/>
          <w:sz w:val="22"/>
          <w:szCs w:val="22"/>
        </w:rPr>
      </w:pPr>
      <w:r w:rsidRPr="001B0657">
        <w:rPr>
          <w:rFonts w:ascii="Arial" w:hAnsi="Arial" w:cs="Arial"/>
          <w:b/>
          <w:bCs/>
          <w:sz w:val="22"/>
          <w:szCs w:val="22"/>
        </w:rPr>
        <w:t xml:space="preserve">Class A </w:t>
      </w:r>
      <w:r w:rsidR="00BC189A" w:rsidRPr="001B0657">
        <w:rPr>
          <w:rFonts w:ascii="Arial" w:hAnsi="Arial" w:cs="Arial"/>
          <w:b/>
          <w:bCs/>
          <w:sz w:val="22"/>
          <w:szCs w:val="22"/>
        </w:rPr>
        <w:t xml:space="preserve">- </w:t>
      </w:r>
      <w:r w:rsidRPr="001B0657">
        <w:rPr>
          <w:rFonts w:ascii="Arial" w:hAnsi="Arial" w:cs="Arial"/>
          <w:b/>
          <w:bCs/>
          <w:sz w:val="22"/>
          <w:szCs w:val="22"/>
        </w:rPr>
        <w:t>Petechial (non−space-occupying) hemorrhage</w:t>
      </w:r>
      <w:r w:rsidR="006750E0" w:rsidRPr="001B0657">
        <w:rPr>
          <w:rFonts w:ascii="Arial" w:hAnsi="Arial" w:cs="Arial"/>
          <w:b/>
          <w:bCs/>
          <w:sz w:val="22"/>
          <w:szCs w:val="22"/>
        </w:rPr>
        <w:t>:</w:t>
      </w:r>
      <w:r w:rsidRPr="001B0657">
        <w:rPr>
          <w:rFonts w:ascii="Arial" w:hAnsi="Arial" w:cs="Arial"/>
          <w:sz w:val="22"/>
          <w:szCs w:val="22"/>
        </w:rPr>
        <w:t xml:space="preserve"> Petechiae or confluent petechiae within the infarction or its margins, but without a space-occupying effect</w:t>
      </w:r>
    </w:p>
    <w:p w14:paraId="497760DF" w14:textId="5D5A0D14" w:rsidR="001909CC" w:rsidRPr="001B0657" w:rsidRDefault="00945147" w:rsidP="00C128F0">
      <w:pPr>
        <w:pStyle w:val="ListParagraph"/>
        <w:numPr>
          <w:ilvl w:val="1"/>
          <w:numId w:val="22"/>
        </w:numPr>
        <w:spacing w:after="40" w:line="276" w:lineRule="auto"/>
        <w:rPr>
          <w:rFonts w:ascii="Arial" w:hAnsi="Arial" w:cs="Arial"/>
          <w:sz w:val="22"/>
          <w:szCs w:val="22"/>
        </w:rPr>
      </w:pPr>
      <w:r w:rsidRPr="001B0657">
        <w:rPr>
          <w:rFonts w:ascii="Arial" w:hAnsi="Arial" w:cs="Arial"/>
          <w:b/>
          <w:bCs/>
          <w:sz w:val="22"/>
          <w:szCs w:val="22"/>
        </w:rPr>
        <w:t>Class B</w:t>
      </w:r>
      <w:r w:rsidR="00BC189A" w:rsidRPr="001B0657">
        <w:rPr>
          <w:rFonts w:ascii="Arial" w:hAnsi="Arial" w:cs="Arial"/>
          <w:b/>
          <w:bCs/>
          <w:sz w:val="22"/>
          <w:szCs w:val="22"/>
        </w:rPr>
        <w:t xml:space="preserve"> - </w:t>
      </w:r>
      <w:r w:rsidRPr="001B0657">
        <w:rPr>
          <w:rFonts w:ascii="Arial" w:hAnsi="Arial" w:cs="Arial"/>
          <w:b/>
          <w:bCs/>
          <w:sz w:val="22"/>
          <w:szCs w:val="22"/>
        </w:rPr>
        <w:t>Confluent (space-occupying) hemorrhage:</w:t>
      </w:r>
      <w:r w:rsidRPr="001B0657">
        <w:rPr>
          <w:rFonts w:ascii="Arial" w:hAnsi="Arial" w:cs="Arial"/>
          <w:sz w:val="22"/>
          <w:szCs w:val="22"/>
        </w:rPr>
        <w:t xml:space="preserve"> Confluent hemorrhage originating from within the infarcted area with space-occupying effect</w:t>
      </w:r>
    </w:p>
    <w:p w14:paraId="47334D73" w14:textId="678CBDAB" w:rsidR="001909CC" w:rsidRPr="001B0657" w:rsidRDefault="001909CC" w:rsidP="008D2948">
      <w:pPr>
        <w:pStyle w:val="ListParagraph"/>
        <w:numPr>
          <w:ilvl w:val="0"/>
          <w:numId w:val="22"/>
        </w:numPr>
        <w:spacing w:after="40" w:line="276" w:lineRule="auto"/>
        <w:rPr>
          <w:rFonts w:ascii="Arial" w:hAnsi="Arial" w:cs="Arial"/>
          <w:sz w:val="22"/>
          <w:szCs w:val="22"/>
        </w:rPr>
      </w:pPr>
      <w:r w:rsidRPr="001B0657">
        <w:rPr>
          <w:rFonts w:ascii="Arial" w:hAnsi="Arial" w:cs="Arial"/>
          <w:b/>
          <w:bCs/>
          <w:color w:val="ED7D31" w:themeColor="accent2"/>
          <w:sz w:val="22"/>
          <w:szCs w:val="22"/>
        </w:rPr>
        <w:t>Type 2b</w:t>
      </w:r>
      <w:r w:rsidR="00530919" w:rsidRPr="001B0657">
        <w:rPr>
          <w:rFonts w:ascii="Arial" w:hAnsi="Arial" w:cs="Arial"/>
          <w:b/>
          <w:bCs/>
          <w:color w:val="ED7D31" w:themeColor="accent2"/>
          <w:sz w:val="22"/>
          <w:szCs w:val="22"/>
        </w:rPr>
        <w:t xml:space="preserve"> -</w:t>
      </w:r>
      <w:r w:rsidRPr="001B0657">
        <w:rPr>
          <w:rFonts w:ascii="Arial" w:hAnsi="Arial" w:cs="Arial"/>
          <w:b/>
          <w:bCs/>
          <w:color w:val="ED7D31" w:themeColor="accent2"/>
          <w:sz w:val="22"/>
          <w:szCs w:val="22"/>
        </w:rPr>
        <w:t xml:space="preserve"> Covert CNS hemorrhage</w:t>
      </w:r>
      <w:r w:rsidR="00BC189A" w:rsidRPr="001B0657">
        <w:rPr>
          <w:rFonts w:ascii="Arial" w:hAnsi="Arial" w:cs="Arial"/>
          <w:b/>
          <w:bCs/>
          <w:color w:val="ED7D31" w:themeColor="accent2"/>
          <w:sz w:val="22"/>
          <w:szCs w:val="22"/>
        </w:rPr>
        <w:t>:</w:t>
      </w:r>
      <w:r w:rsidR="00BC189A" w:rsidRPr="001B0657">
        <w:rPr>
          <w:rFonts w:ascii="Arial" w:hAnsi="Arial" w:cs="Arial"/>
          <w:color w:val="ED7D31" w:themeColor="accent2"/>
          <w:sz w:val="22"/>
          <w:szCs w:val="22"/>
        </w:rPr>
        <w:t xml:space="preserve"> </w:t>
      </w:r>
      <w:r w:rsidRPr="001B0657">
        <w:rPr>
          <w:rFonts w:ascii="Arial" w:hAnsi="Arial" w:cs="Arial"/>
          <w:sz w:val="22"/>
          <w:szCs w:val="22"/>
        </w:rPr>
        <w:t>Neuroimaging or pathologic evidence of CNS hemorrhage within the brain parenchyma, sub-arachnoid space, sub-</w:t>
      </w:r>
      <w:proofErr w:type="spellStart"/>
      <w:r w:rsidRPr="001B0657">
        <w:rPr>
          <w:rFonts w:ascii="Arial" w:hAnsi="Arial" w:cs="Arial"/>
          <w:sz w:val="22"/>
          <w:szCs w:val="22"/>
        </w:rPr>
        <w:t>dural</w:t>
      </w:r>
      <w:proofErr w:type="spellEnd"/>
      <w:r w:rsidRPr="001B0657">
        <w:rPr>
          <w:rFonts w:ascii="Arial" w:hAnsi="Arial" w:cs="Arial"/>
          <w:sz w:val="22"/>
          <w:szCs w:val="22"/>
        </w:rPr>
        <w:t xml:space="preserve"> space, ventricular system, spinal </w:t>
      </w:r>
      <w:proofErr w:type="gramStart"/>
      <w:r w:rsidRPr="001B0657">
        <w:rPr>
          <w:rFonts w:ascii="Arial" w:hAnsi="Arial" w:cs="Arial"/>
          <w:sz w:val="22"/>
          <w:szCs w:val="22"/>
        </w:rPr>
        <w:t>cord</w:t>
      </w:r>
      <w:proofErr w:type="gramEnd"/>
      <w:r w:rsidRPr="001B0657">
        <w:rPr>
          <w:rFonts w:ascii="Arial" w:hAnsi="Arial" w:cs="Arial"/>
          <w:sz w:val="22"/>
          <w:szCs w:val="22"/>
        </w:rPr>
        <w:t xml:space="preserve"> or retina on neuroimaging that is not caused by trauma, without a history of acute neurologic symptoms consistent with the bleeding </w:t>
      </w:r>
      <w:r w:rsidR="0061757B" w:rsidRPr="001B0657">
        <w:rPr>
          <w:rFonts w:ascii="Arial" w:hAnsi="Arial" w:cs="Arial"/>
          <w:sz w:val="22"/>
          <w:szCs w:val="22"/>
        </w:rPr>
        <w:t>location</w:t>
      </w:r>
    </w:p>
    <w:p w14:paraId="67DA8A86" w14:textId="77777777" w:rsidR="00BC189A" w:rsidRPr="001B0657" w:rsidRDefault="00BC189A" w:rsidP="00C128F0">
      <w:pPr>
        <w:spacing w:after="40" w:line="276" w:lineRule="auto"/>
        <w:rPr>
          <w:rFonts w:ascii="Arial" w:hAnsi="Arial" w:cs="Arial"/>
        </w:rPr>
      </w:pPr>
    </w:p>
    <w:p w14:paraId="65E28004" w14:textId="03A71E31" w:rsidR="006E55E2" w:rsidRPr="001B0657" w:rsidRDefault="001909CC" w:rsidP="006E55E2">
      <w:pPr>
        <w:spacing w:after="40" w:line="276" w:lineRule="auto"/>
        <w:rPr>
          <w:rFonts w:ascii="Arial" w:hAnsi="Arial" w:cs="Arial"/>
        </w:rPr>
      </w:pPr>
      <w:r w:rsidRPr="001B0657">
        <w:rPr>
          <w:rFonts w:ascii="Arial" w:hAnsi="Arial" w:cs="Arial"/>
          <w:b/>
          <w:bCs/>
        </w:rPr>
        <w:t>Type 3</w:t>
      </w:r>
      <w:r w:rsidR="006E55E2" w:rsidRPr="001B0657">
        <w:rPr>
          <w:rFonts w:ascii="Arial" w:hAnsi="Arial" w:cs="Arial"/>
          <w:b/>
          <w:bCs/>
        </w:rPr>
        <w:t xml:space="preserve">: </w:t>
      </w:r>
      <w:r w:rsidRPr="001B0657">
        <w:rPr>
          <w:rFonts w:ascii="Arial" w:hAnsi="Arial" w:cs="Arial"/>
        </w:rPr>
        <w:t>Neurologic dysfunction (acutely symptomatic) without CNS injury</w:t>
      </w:r>
    </w:p>
    <w:p w14:paraId="324E6881" w14:textId="40C7EF42" w:rsidR="001909CC" w:rsidRPr="001B0657" w:rsidRDefault="001909CC" w:rsidP="00382252">
      <w:pPr>
        <w:pStyle w:val="ListParagraph"/>
        <w:numPr>
          <w:ilvl w:val="0"/>
          <w:numId w:val="26"/>
        </w:numPr>
        <w:spacing w:after="40" w:line="276" w:lineRule="auto"/>
        <w:rPr>
          <w:rFonts w:ascii="Arial" w:hAnsi="Arial" w:cs="Arial"/>
          <w:sz w:val="22"/>
          <w:szCs w:val="22"/>
        </w:rPr>
      </w:pPr>
      <w:r w:rsidRPr="001B0657">
        <w:rPr>
          <w:rFonts w:ascii="Arial" w:hAnsi="Arial" w:cs="Arial"/>
          <w:b/>
          <w:bCs/>
          <w:color w:val="ED7D31" w:themeColor="accent2"/>
          <w:sz w:val="22"/>
          <w:szCs w:val="22"/>
        </w:rPr>
        <w:t>Type 3a</w:t>
      </w:r>
      <w:r w:rsidR="00831149" w:rsidRPr="001B0657">
        <w:rPr>
          <w:rFonts w:ascii="Arial" w:hAnsi="Arial" w:cs="Arial"/>
          <w:b/>
          <w:bCs/>
          <w:color w:val="ED7D31" w:themeColor="accent2"/>
          <w:sz w:val="22"/>
          <w:szCs w:val="22"/>
        </w:rPr>
        <w:t xml:space="preserve"> -</w:t>
      </w:r>
      <w:r w:rsidRPr="001B0657">
        <w:rPr>
          <w:rFonts w:ascii="Arial" w:hAnsi="Arial" w:cs="Arial"/>
          <w:b/>
          <w:bCs/>
          <w:color w:val="ED7D31" w:themeColor="accent2"/>
          <w:sz w:val="22"/>
          <w:szCs w:val="22"/>
        </w:rPr>
        <w:t xml:space="preserve"> TIA</w:t>
      </w:r>
      <w:r w:rsidR="00530919" w:rsidRPr="001B0657">
        <w:rPr>
          <w:rFonts w:ascii="Arial" w:hAnsi="Arial" w:cs="Arial"/>
          <w:b/>
          <w:bCs/>
          <w:color w:val="ED7D31" w:themeColor="accent2"/>
          <w:sz w:val="22"/>
          <w:szCs w:val="22"/>
        </w:rPr>
        <w:t>:</w:t>
      </w:r>
      <w:r w:rsidR="00530919" w:rsidRPr="001B0657">
        <w:rPr>
          <w:rFonts w:ascii="Arial" w:hAnsi="Arial" w:cs="Arial"/>
          <w:color w:val="ED7D31" w:themeColor="accent2"/>
          <w:sz w:val="22"/>
          <w:szCs w:val="22"/>
        </w:rPr>
        <w:t xml:space="preserve"> </w:t>
      </w:r>
      <w:r w:rsidRPr="001B0657">
        <w:rPr>
          <w:rFonts w:ascii="Arial" w:hAnsi="Arial" w:cs="Arial"/>
          <w:sz w:val="22"/>
          <w:szCs w:val="22"/>
        </w:rPr>
        <w:t>Transient focal neurologic signs or symptoms (lasting &lt; 24 hours) presumed to be owing to the focal brain, spinal cord, or retinal ischemia, but without evidence of acute infarction by neuroimaging or pathology (or in the absence of imaging)</w:t>
      </w:r>
    </w:p>
    <w:p w14:paraId="5F6AF2A0" w14:textId="77777777" w:rsidR="00781B96" w:rsidRPr="001B0657" w:rsidRDefault="001909CC" w:rsidP="00C128F0">
      <w:pPr>
        <w:pStyle w:val="ListParagraph"/>
        <w:numPr>
          <w:ilvl w:val="0"/>
          <w:numId w:val="26"/>
        </w:numPr>
        <w:spacing w:after="40" w:line="276" w:lineRule="auto"/>
        <w:rPr>
          <w:rFonts w:ascii="Arial" w:hAnsi="Arial" w:cs="Arial"/>
          <w:sz w:val="22"/>
          <w:szCs w:val="22"/>
        </w:rPr>
      </w:pPr>
      <w:r w:rsidRPr="001B0657">
        <w:rPr>
          <w:rFonts w:ascii="Arial" w:hAnsi="Arial" w:cs="Arial"/>
          <w:b/>
          <w:bCs/>
          <w:color w:val="ED7D31" w:themeColor="accent2"/>
          <w:sz w:val="22"/>
          <w:szCs w:val="22"/>
        </w:rPr>
        <w:t xml:space="preserve">Type 3b </w:t>
      </w:r>
      <w:r w:rsidR="00831149" w:rsidRPr="001B0657">
        <w:rPr>
          <w:rFonts w:ascii="Arial" w:hAnsi="Arial" w:cs="Arial"/>
          <w:b/>
          <w:bCs/>
          <w:color w:val="ED7D31" w:themeColor="accent2"/>
          <w:sz w:val="22"/>
          <w:szCs w:val="22"/>
        </w:rPr>
        <w:t xml:space="preserve">- </w:t>
      </w:r>
      <w:r w:rsidRPr="001B0657">
        <w:rPr>
          <w:rFonts w:ascii="Arial" w:hAnsi="Arial" w:cs="Arial"/>
          <w:b/>
          <w:bCs/>
          <w:color w:val="ED7D31" w:themeColor="accent2"/>
          <w:sz w:val="22"/>
          <w:szCs w:val="22"/>
        </w:rPr>
        <w:t>Delirium without CNS injury</w:t>
      </w:r>
      <w:r w:rsidR="00530919" w:rsidRPr="001B0657">
        <w:rPr>
          <w:rFonts w:ascii="Arial" w:hAnsi="Arial" w:cs="Arial"/>
          <w:b/>
          <w:bCs/>
          <w:color w:val="ED7D31" w:themeColor="accent2"/>
          <w:sz w:val="22"/>
          <w:szCs w:val="22"/>
        </w:rPr>
        <w:t>:</w:t>
      </w:r>
      <w:r w:rsidR="00530919" w:rsidRPr="001B0657">
        <w:rPr>
          <w:rFonts w:ascii="Arial" w:hAnsi="Arial" w:cs="Arial"/>
          <w:color w:val="ED7D31" w:themeColor="accent2"/>
          <w:sz w:val="22"/>
          <w:szCs w:val="22"/>
        </w:rPr>
        <w:t xml:space="preserve"> </w:t>
      </w:r>
      <w:r w:rsidRPr="001B0657">
        <w:rPr>
          <w:rFonts w:ascii="Arial" w:hAnsi="Arial" w:cs="Arial"/>
          <w:sz w:val="22"/>
          <w:szCs w:val="22"/>
        </w:rPr>
        <w:t xml:space="preserve">Transient non-focal (global) neurologic signs or symptoms (variable duration) without evidence of cell death by neuroimaging or pathology </w:t>
      </w:r>
    </w:p>
    <w:p w14:paraId="0BADBAAA" w14:textId="3BEF1E52" w:rsidR="00530919" w:rsidRPr="001B0657" w:rsidRDefault="00530919" w:rsidP="00C128F0">
      <w:pPr>
        <w:pStyle w:val="ListParagraph"/>
        <w:numPr>
          <w:ilvl w:val="0"/>
          <w:numId w:val="26"/>
        </w:numPr>
        <w:spacing w:after="40" w:line="276" w:lineRule="auto"/>
        <w:rPr>
          <w:rFonts w:ascii="Arial" w:hAnsi="Arial" w:cs="Arial"/>
          <w:color w:val="FF00FF"/>
          <w:sz w:val="22"/>
          <w:szCs w:val="22"/>
        </w:rPr>
      </w:pPr>
      <w:r w:rsidRPr="001B0657">
        <w:rPr>
          <w:rFonts w:ascii="Arial" w:hAnsi="Arial" w:cs="Arial"/>
          <w:b/>
          <w:bCs/>
          <w:color w:val="FF00FF"/>
          <w:sz w:val="22"/>
          <w:szCs w:val="22"/>
        </w:rPr>
        <w:t>Seizures</w:t>
      </w:r>
      <w:r w:rsidRPr="001B0657">
        <w:rPr>
          <w:rFonts w:ascii="Arial" w:hAnsi="Arial" w:cs="Arial"/>
          <w:color w:val="FF00FF"/>
          <w:sz w:val="22"/>
          <w:szCs w:val="22"/>
        </w:rPr>
        <w:t xml:space="preserve"> – (abstraction form places seizures under the sub-types for Type 3)</w:t>
      </w:r>
    </w:p>
    <w:p w14:paraId="1AB281F0" w14:textId="77777777" w:rsidR="008804FB" w:rsidRPr="001B0657" w:rsidRDefault="008804FB" w:rsidP="00C128F0">
      <w:pPr>
        <w:spacing w:after="40" w:line="276" w:lineRule="auto"/>
        <w:rPr>
          <w:rFonts w:ascii="Arial" w:hAnsi="Arial" w:cs="Arial"/>
        </w:rPr>
      </w:pPr>
    </w:p>
    <w:p w14:paraId="3BA52303" w14:textId="54EAE984" w:rsidR="008804FB" w:rsidRPr="001B0657" w:rsidRDefault="008804FB" w:rsidP="00C128F0">
      <w:pPr>
        <w:spacing w:after="40" w:line="276" w:lineRule="auto"/>
        <w:rPr>
          <w:rFonts w:ascii="Arial" w:hAnsi="Arial" w:cs="Arial"/>
          <w:b/>
          <w:bCs/>
        </w:rPr>
      </w:pPr>
      <w:r w:rsidRPr="001B0657">
        <w:rPr>
          <w:rFonts w:ascii="Arial" w:hAnsi="Arial" w:cs="Arial"/>
          <w:b/>
          <w:bCs/>
        </w:rPr>
        <w:t>Classification of Acute Severity, Recovery and Long-Term Disability</w:t>
      </w:r>
    </w:p>
    <w:p w14:paraId="44063C0E" w14:textId="77777777" w:rsidR="008804FB" w:rsidRPr="001B0657" w:rsidRDefault="008804FB" w:rsidP="00781B96">
      <w:pPr>
        <w:pStyle w:val="ListParagraph"/>
        <w:numPr>
          <w:ilvl w:val="0"/>
          <w:numId w:val="30"/>
        </w:numPr>
        <w:spacing w:after="40" w:line="276" w:lineRule="auto"/>
        <w:rPr>
          <w:rFonts w:ascii="Arial" w:hAnsi="Arial" w:cs="Arial"/>
          <w:b/>
          <w:bCs/>
          <w:sz w:val="22"/>
          <w:szCs w:val="22"/>
        </w:rPr>
      </w:pPr>
      <w:r w:rsidRPr="001B0657">
        <w:rPr>
          <w:rFonts w:ascii="Arial" w:hAnsi="Arial" w:cs="Arial"/>
          <w:b/>
          <w:bCs/>
          <w:sz w:val="22"/>
          <w:szCs w:val="22"/>
        </w:rPr>
        <w:t xml:space="preserve">Acute Severity </w:t>
      </w:r>
    </w:p>
    <w:p w14:paraId="25F8045F" w14:textId="77777777" w:rsidR="00D05100" w:rsidRPr="001B0657" w:rsidRDefault="008804FB" w:rsidP="00781B96">
      <w:pPr>
        <w:pStyle w:val="ListParagraph"/>
        <w:numPr>
          <w:ilvl w:val="1"/>
          <w:numId w:val="30"/>
        </w:numPr>
        <w:spacing w:after="40" w:line="276" w:lineRule="auto"/>
        <w:rPr>
          <w:rFonts w:ascii="Arial" w:hAnsi="Arial" w:cs="Arial"/>
          <w:sz w:val="22"/>
          <w:szCs w:val="22"/>
        </w:rPr>
      </w:pPr>
      <w:r w:rsidRPr="00863FCA">
        <w:rPr>
          <w:rFonts w:ascii="Arial" w:hAnsi="Arial" w:cs="Arial"/>
          <w:b/>
          <w:bCs/>
          <w:sz w:val="22"/>
          <w:szCs w:val="22"/>
        </w:rPr>
        <w:t>Mild neurologic dysfunction:</w:t>
      </w:r>
      <w:r w:rsidRPr="001B0657">
        <w:rPr>
          <w:rFonts w:ascii="Arial" w:hAnsi="Arial" w:cs="Arial"/>
          <w:sz w:val="22"/>
          <w:szCs w:val="22"/>
        </w:rPr>
        <w:t xml:space="preserve"> NIHSS 0-5</w:t>
      </w:r>
    </w:p>
    <w:p w14:paraId="60B56221" w14:textId="77777777" w:rsidR="00D05100" w:rsidRPr="001B0657" w:rsidRDefault="008804FB" w:rsidP="00781B96">
      <w:pPr>
        <w:pStyle w:val="ListParagraph"/>
        <w:numPr>
          <w:ilvl w:val="1"/>
          <w:numId w:val="30"/>
        </w:numPr>
        <w:spacing w:after="40" w:line="276" w:lineRule="auto"/>
        <w:rPr>
          <w:rFonts w:ascii="Arial" w:hAnsi="Arial" w:cs="Arial"/>
          <w:sz w:val="22"/>
          <w:szCs w:val="22"/>
        </w:rPr>
      </w:pPr>
      <w:r w:rsidRPr="00863FCA">
        <w:rPr>
          <w:rFonts w:ascii="Arial" w:hAnsi="Arial" w:cs="Arial"/>
          <w:b/>
          <w:bCs/>
          <w:sz w:val="22"/>
          <w:szCs w:val="22"/>
        </w:rPr>
        <w:t>Moderate neurologic dysfunction:</w:t>
      </w:r>
      <w:r w:rsidRPr="001B0657">
        <w:rPr>
          <w:rFonts w:ascii="Arial" w:hAnsi="Arial" w:cs="Arial"/>
          <w:sz w:val="22"/>
          <w:szCs w:val="22"/>
        </w:rPr>
        <w:t xml:space="preserve"> NIHSS 6-14</w:t>
      </w:r>
    </w:p>
    <w:p w14:paraId="731F398A" w14:textId="17879848" w:rsidR="008804FB" w:rsidRDefault="008804FB" w:rsidP="00781B96">
      <w:pPr>
        <w:pStyle w:val="ListParagraph"/>
        <w:numPr>
          <w:ilvl w:val="1"/>
          <w:numId w:val="30"/>
        </w:numPr>
        <w:spacing w:after="40" w:line="276" w:lineRule="auto"/>
        <w:rPr>
          <w:rFonts w:ascii="Arial" w:hAnsi="Arial" w:cs="Arial"/>
          <w:sz w:val="22"/>
          <w:szCs w:val="22"/>
        </w:rPr>
      </w:pPr>
      <w:r w:rsidRPr="00863FCA">
        <w:rPr>
          <w:rFonts w:ascii="Arial" w:hAnsi="Arial" w:cs="Arial"/>
          <w:b/>
          <w:bCs/>
          <w:sz w:val="22"/>
          <w:szCs w:val="22"/>
        </w:rPr>
        <w:t>Severe neurologic dysfunction:</w:t>
      </w:r>
      <w:r w:rsidRPr="001B0657">
        <w:rPr>
          <w:rFonts w:ascii="Arial" w:hAnsi="Arial" w:cs="Arial"/>
          <w:sz w:val="22"/>
          <w:szCs w:val="22"/>
        </w:rPr>
        <w:t xml:space="preserve"> NIHSS ≥15</w:t>
      </w:r>
    </w:p>
    <w:p w14:paraId="47E9BB54" w14:textId="77777777" w:rsidR="00756EA6" w:rsidRPr="00756EA6" w:rsidRDefault="00756EA6" w:rsidP="00756EA6">
      <w:pPr>
        <w:spacing w:after="40" w:line="276" w:lineRule="auto"/>
        <w:rPr>
          <w:rFonts w:ascii="Arial" w:hAnsi="Arial" w:cs="Arial"/>
        </w:rPr>
      </w:pPr>
    </w:p>
    <w:p w14:paraId="667E09E3" w14:textId="24182676" w:rsidR="008804FB" w:rsidRDefault="00781B96" w:rsidP="00E94F69">
      <w:pPr>
        <w:spacing w:after="40" w:line="276" w:lineRule="auto"/>
        <w:ind w:left="720"/>
        <w:rPr>
          <w:rFonts w:ascii="Arial" w:hAnsi="Arial" w:cs="Arial"/>
        </w:rPr>
      </w:pPr>
      <w:r w:rsidRPr="001B0657">
        <w:rPr>
          <w:rFonts w:ascii="Arial" w:hAnsi="Arial" w:cs="Arial"/>
          <w:b/>
          <w:bCs/>
        </w:rPr>
        <w:t>Note</w:t>
      </w:r>
      <w:r w:rsidR="008804FB" w:rsidRPr="001B0657">
        <w:rPr>
          <w:rFonts w:ascii="Arial" w:hAnsi="Arial" w:cs="Arial"/>
          <w:b/>
          <w:bCs/>
        </w:rPr>
        <w:t>:</w:t>
      </w:r>
      <w:r w:rsidR="008804FB" w:rsidRPr="001B0657">
        <w:rPr>
          <w:rFonts w:ascii="Arial" w:hAnsi="Arial" w:cs="Arial"/>
        </w:rPr>
        <w:t xml:space="preserve"> Severity assessment should be performed at the time of diagnosis of any overt CNS injury</w:t>
      </w:r>
      <w:r w:rsidR="00D05100" w:rsidRPr="001B0657">
        <w:rPr>
          <w:rFonts w:ascii="Arial" w:hAnsi="Arial" w:cs="Arial"/>
        </w:rPr>
        <w:t xml:space="preserve"> </w:t>
      </w:r>
      <w:r w:rsidR="008804FB" w:rsidRPr="001B0657">
        <w:rPr>
          <w:rFonts w:ascii="Arial" w:hAnsi="Arial" w:cs="Arial"/>
        </w:rPr>
        <w:t>(Types 1) to ensure accurate classification</w:t>
      </w:r>
    </w:p>
    <w:p w14:paraId="6B4A2C04" w14:textId="77777777" w:rsidR="00756EA6" w:rsidRPr="001B0657" w:rsidRDefault="00756EA6" w:rsidP="00756EA6">
      <w:pPr>
        <w:spacing w:after="40" w:line="276" w:lineRule="auto"/>
        <w:rPr>
          <w:rFonts w:ascii="Arial" w:hAnsi="Arial" w:cs="Arial"/>
        </w:rPr>
      </w:pPr>
    </w:p>
    <w:p w14:paraId="0C4E2781" w14:textId="6B89E4B7" w:rsidR="008804FB" w:rsidRPr="001B0657" w:rsidRDefault="008804FB" w:rsidP="00781B96">
      <w:pPr>
        <w:pStyle w:val="ListParagraph"/>
        <w:numPr>
          <w:ilvl w:val="0"/>
          <w:numId w:val="30"/>
        </w:numPr>
        <w:spacing w:after="40" w:line="276" w:lineRule="auto"/>
        <w:rPr>
          <w:rFonts w:ascii="Arial" w:hAnsi="Arial" w:cs="Arial"/>
          <w:b/>
          <w:bCs/>
          <w:sz w:val="22"/>
          <w:szCs w:val="22"/>
        </w:rPr>
      </w:pPr>
      <w:r w:rsidRPr="001B0657">
        <w:rPr>
          <w:rFonts w:ascii="Arial" w:hAnsi="Arial" w:cs="Arial"/>
          <w:b/>
          <w:bCs/>
          <w:sz w:val="22"/>
          <w:szCs w:val="22"/>
        </w:rPr>
        <w:lastRenderedPageBreak/>
        <w:t xml:space="preserve">Stroke Recovery </w:t>
      </w:r>
    </w:p>
    <w:p w14:paraId="7042A00A" w14:textId="6254D55B" w:rsidR="008804FB" w:rsidRPr="00E94F69" w:rsidRDefault="008804FB" w:rsidP="00C128F0">
      <w:pPr>
        <w:pStyle w:val="ListParagraph"/>
        <w:numPr>
          <w:ilvl w:val="1"/>
          <w:numId w:val="30"/>
        </w:numPr>
        <w:spacing w:after="40" w:line="276" w:lineRule="auto"/>
        <w:rPr>
          <w:rFonts w:ascii="Arial" w:hAnsi="Arial" w:cs="Arial"/>
          <w:sz w:val="22"/>
          <w:szCs w:val="22"/>
        </w:rPr>
      </w:pPr>
      <w:r w:rsidRPr="001B0657">
        <w:rPr>
          <w:rFonts w:ascii="Arial" w:hAnsi="Arial" w:cs="Arial"/>
          <w:b/>
          <w:bCs/>
          <w:sz w:val="22"/>
          <w:szCs w:val="22"/>
        </w:rPr>
        <w:t>Stroke with complete recovery:</w:t>
      </w:r>
      <w:r w:rsidRPr="001B0657">
        <w:rPr>
          <w:rFonts w:ascii="Arial" w:hAnsi="Arial" w:cs="Arial"/>
          <w:sz w:val="22"/>
          <w:szCs w:val="22"/>
        </w:rPr>
        <w:t xml:space="preserve"> A modified Rankin Score (MRS) at 30-90 days of 0 OR a return to</w:t>
      </w:r>
      <w:r w:rsidR="001B355C" w:rsidRPr="001B0657">
        <w:rPr>
          <w:rFonts w:ascii="Arial" w:hAnsi="Arial" w:cs="Arial"/>
          <w:sz w:val="22"/>
          <w:szCs w:val="22"/>
        </w:rPr>
        <w:t xml:space="preserve"> </w:t>
      </w:r>
      <w:r w:rsidRPr="001B0657">
        <w:rPr>
          <w:rFonts w:ascii="Arial" w:hAnsi="Arial" w:cs="Arial"/>
          <w:sz w:val="22"/>
          <w:szCs w:val="22"/>
        </w:rPr>
        <w:t>the patient’s pre- stroke baseline MRS, in the absence of any ongoing new symptoms due to the</w:t>
      </w:r>
      <w:r w:rsidR="001B355C" w:rsidRPr="001B0657">
        <w:rPr>
          <w:rFonts w:ascii="Arial" w:hAnsi="Arial" w:cs="Arial"/>
          <w:sz w:val="22"/>
          <w:szCs w:val="22"/>
        </w:rPr>
        <w:t xml:space="preserve"> </w:t>
      </w:r>
      <w:r w:rsidRPr="001B0657">
        <w:rPr>
          <w:rFonts w:ascii="Arial" w:hAnsi="Arial" w:cs="Arial"/>
          <w:sz w:val="22"/>
          <w:szCs w:val="22"/>
        </w:rPr>
        <w:t>stroke.</w:t>
      </w:r>
    </w:p>
    <w:p w14:paraId="47028EFA" w14:textId="77777777" w:rsidR="008804FB" w:rsidRPr="001B0657" w:rsidRDefault="008804FB" w:rsidP="00781B96">
      <w:pPr>
        <w:pStyle w:val="ListParagraph"/>
        <w:numPr>
          <w:ilvl w:val="0"/>
          <w:numId w:val="30"/>
        </w:numPr>
        <w:spacing w:after="40" w:line="276" w:lineRule="auto"/>
        <w:rPr>
          <w:rFonts w:ascii="Arial" w:hAnsi="Arial" w:cs="Arial"/>
          <w:b/>
          <w:bCs/>
          <w:sz w:val="22"/>
          <w:szCs w:val="22"/>
        </w:rPr>
      </w:pPr>
      <w:r w:rsidRPr="001B0657">
        <w:rPr>
          <w:rFonts w:ascii="Arial" w:hAnsi="Arial" w:cs="Arial"/>
          <w:b/>
          <w:bCs/>
          <w:sz w:val="22"/>
          <w:szCs w:val="22"/>
        </w:rPr>
        <w:t>Stroke Disability</w:t>
      </w:r>
    </w:p>
    <w:p w14:paraId="76D0CBF8" w14:textId="77777777" w:rsidR="003241A7" w:rsidRPr="001B0657" w:rsidRDefault="008804FB" w:rsidP="00781B96">
      <w:pPr>
        <w:pStyle w:val="ListParagraph"/>
        <w:numPr>
          <w:ilvl w:val="1"/>
          <w:numId w:val="30"/>
        </w:numPr>
        <w:spacing w:after="40" w:line="276" w:lineRule="auto"/>
        <w:rPr>
          <w:rFonts w:ascii="Arial" w:hAnsi="Arial" w:cs="Arial"/>
          <w:sz w:val="22"/>
          <w:szCs w:val="22"/>
        </w:rPr>
      </w:pPr>
      <w:r w:rsidRPr="001B0657">
        <w:rPr>
          <w:rFonts w:ascii="Arial" w:hAnsi="Arial" w:cs="Arial"/>
          <w:b/>
          <w:bCs/>
          <w:sz w:val="22"/>
          <w:szCs w:val="22"/>
        </w:rPr>
        <w:t>Fatal Stroke</w:t>
      </w:r>
      <w:r w:rsidRPr="001B0657">
        <w:rPr>
          <w:rFonts w:ascii="Arial" w:hAnsi="Arial" w:cs="Arial"/>
          <w:sz w:val="22"/>
          <w:szCs w:val="22"/>
        </w:rPr>
        <w:t>: Death resulting from a stroke where the cause of death is attributable to the stroke.</w:t>
      </w:r>
    </w:p>
    <w:p w14:paraId="4833E3A9" w14:textId="7A8FB99E" w:rsidR="008804FB" w:rsidRPr="001B0657" w:rsidRDefault="008804FB" w:rsidP="00781B96">
      <w:pPr>
        <w:pStyle w:val="ListParagraph"/>
        <w:numPr>
          <w:ilvl w:val="1"/>
          <w:numId w:val="30"/>
        </w:numPr>
        <w:spacing w:after="40" w:line="276" w:lineRule="auto"/>
        <w:rPr>
          <w:rFonts w:ascii="Arial" w:hAnsi="Arial" w:cs="Arial"/>
          <w:sz w:val="22"/>
          <w:szCs w:val="22"/>
        </w:rPr>
      </w:pPr>
      <w:r w:rsidRPr="001B0657">
        <w:rPr>
          <w:rFonts w:ascii="Arial" w:hAnsi="Arial" w:cs="Arial"/>
          <w:b/>
          <w:bCs/>
          <w:sz w:val="22"/>
          <w:szCs w:val="22"/>
        </w:rPr>
        <w:t>Disabling stroke:</w:t>
      </w:r>
      <w:r w:rsidRPr="001B0657">
        <w:rPr>
          <w:rFonts w:ascii="Arial" w:hAnsi="Arial" w:cs="Arial"/>
          <w:sz w:val="22"/>
          <w:szCs w:val="22"/>
        </w:rPr>
        <w:t xml:space="preserve"> An MRS ≥2 at 30-90 days with an increase of at least 1 point compared to the pre-stroke baseline.</w:t>
      </w:r>
    </w:p>
    <w:p w14:paraId="79F1C1CD" w14:textId="0C5C810C" w:rsidR="00B8658C" w:rsidRDefault="008804FB" w:rsidP="00C128F0">
      <w:pPr>
        <w:pStyle w:val="ListParagraph"/>
        <w:numPr>
          <w:ilvl w:val="1"/>
          <w:numId w:val="30"/>
        </w:numPr>
        <w:spacing w:after="40" w:line="276" w:lineRule="auto"/>
        <w:rPr>
          <w:rFonts w:ascii="Arial" w:hAnsi="Arial" w:cs="Arial"/>
          <w:sz w:val="22"/>
          <w:szCs w:val="22"/>
        </w:rPr>
      </w:pPr>
      <w:r w:rsidRPr="001B0657">
        <w:rPr>
          <w:rFonts w:ascii="Arial" w:hAnsi="Arial" w:cs="Arial"/>
          <w:b/>
          <w:bCs/>
          <w:sz w:val="22"/>
          <w:szCs w:val="22"/>
        </w:rPr>
        <w:t>Non-disabling stroke:</w:t>
      </w:r>
      <w:r w:rsidRPr="001B0657">
        <w:rPr>
          <w:rFonts w:ascii="Arial" w:hAnsi="Arial" w:cs="Arial"/>
          <w:sz w:val="22"/>
          <w:szCs w:val="22"/>
        </w:rPr>
        <w:t xml:space="preserve"> An MRS &lt;2 at 30-90 days, or ≥2 without an increase of at least 1 compared</w:t>
      </w:r>
      <w:r w:rsidR="001B355C" w:rsidRPr="001B0657">
        <w:rPr>
          <w:rFonts w:ascii="Arial" w:hAnsi="Arial" w:cs="Arial"/>
          <w:sz w:val="22"/>
          <w:szCs w:val="22"/>
        </w:rPr>
        <w:t xml:space="preserve"> </w:t>
      </w:r>
      <w:r w:rsidRPr="001B0657">
        <w:rPr>
          <w:rFonts w:ascii="Arial" w:hAnsi="Arial" w:cs="Arial"/>
          <w:sz w:val="22"/>
          <w:szCs w:val="22"/>
        </w:rPr>
        <w:t>to the pre- stroke baseline.</w:t>
      </w:r>
    </w:p>
    <w:p w14:paraId="53CF5F62" w14:textId="77777777" w:rsidR="003629B4" w:rsidRPr="003629B4" w:rsidRDefault="003629B4" w:rsidP="003629B4">
      <w:pPr>
        <w:spacing w:after="40" w:line="276" w:lineRule="auto"/>
        <w:rPr>
          <w:rFonts w:ascii="Arial" w:hAnsi="Arial" w:cs="Arial"/>
        </w:rPr>
      </w:pPr>
    </w:p>
    <w:p w14:paraId="26271801" w14:textId="5F5073E9" w:rsidR="008804FB" w:rsidRPr="001B0657" w:rsidRDefault="00781B96" w:rsidP="00781B96">
      <w:pPr>
        <w:spacing w:after="40" w:line="276" w:lineRule="auto"/>
        <w:ind w:left="720"/>
        <w:rPr>
          <w:rFonts w:ascii="Arial" w:hAnsi="Arial" w:cs="Arial"/>
        </w:rPr>
      </w:pPr>
      <w:r w:rsidRPr="001B0657">
        <w:rPr>
          <w:rFonts w:ascii="Arial" w:hAnsi="Arial" w:cs="Arial"/>
          <w:b/>
          <w:bCs/>
        </w:rPr>
        <w:t>Note</w:t>
      </w:r>
      <w:r w:rsidR="008804FB" w:rsidRPr="001B0657">
        <w:rPr>
          <w:rFonts w:ascii="Arial" w:hAnsi="Arial" w:cs="Arial"/>
          <w:b/>
          <w:bCs/>
        </w:rPr>
        <w:t>:</w:t>
      </w:r>
      <w:r w:rsidR="008804FB" w:rsidRPr="001B0657">
        <w:rPr>
          <w:rFonts w:ascii="Arial" w:hAnsi="Arial" w:cs="Arial"/>
        </w:rPr>
        <w:t xml:space="preserve"> Disability assessment applies only to subjects with overt CNS injury (Type 1) and should </w:t>
      </w:r>
      <w:proofErr w:type="gramStart"/>
      <w:r w:rsidR="008804FB" w:rsidRPr="001B0657">
        <w:rPr>
          <w:rFonts w:ascii="Arial" w:hAnsi="Arial" w:cs="Arial"/>
        </w:rPr>
        <w:t>be  performed</w:t>
      </w:r>
      <w:proofErr w:type="gramEnd"/>
      <w:r w:rsidR="008804FB" w:rsidRPr="001B0657">
        <w:rPr>
          <w:rFonts w:ascii="Arial" w:hAnsi="Arial" w:cs="Arial"/>
        </w:rPr>
        <w:t xml:space="preserve"> at 90±14 days after the stroke event.</w:t>
      </w:r>
    </w:p>
    <w:p w14:paraId="158AFC53" w14:textId="77777777" w:rsidR="008804FB" w:rsidRPr="001B0657" w:rsidRDefault="008804FB" w:rsidP="00C128F0">
      <w:pPr>
        <w:spacing w:after="40" w:line="276" w:lineRule="auto"/>
        <w:rPr>
          <w:rFonts w:ascii="Arial" w:hAnsi="Arial" w:cs="Arial"/>
        </w:rPr>
      </w:pPr>
    </w:p>
    <w:p w14:paraId="0CCC3E0F" w14:textId="782E6181" w:rsidR="0053781E" w:rsidRPr="001B0657" w:rsidRDefault="0053781E" w:rsidP="00C128F0">
      <w:pPr>
        <w:spacing w:after="40" w:line="276" w:lineRule="auto"/>
        <w:rPr>
          <w:rFonts w:ascii="Arial" w:hAnsi="Arial" w:cs="Arial"/>
          <w:b/>
          <w:bCs/>
        </w:rPr>
      </w:pPr>
      <w:r w:rsidRPr="001B0657">
        <w:rPr>
          <w:rFonts w:ascii="Arial" w:hAnsi="Arial" w:cs="Arial"/>
          <w:b/>
          <w:bCs/>
        </w:rPr>
        <w:t>The association of the neurologic event should be classified as:</w:t>
      </w:r>
    </w:p>
    <w:p w14:paraId="12757FE5" w14:textId="77777777" w:rsidR="0053781E" w:rsidRPr="001B0657" w:rsidRDefault="0053781E" w:rsidP="008F4DD2">
      <w:pPr>
        <w:pStyle w:val="ListParagraph"/>
        <w:numPr>
          <w:ilvl w:val="0"/>
          <w:numId w:val="31"/>
        </w:numPr>
        <w:spacing w:after="40" w:line="276" w:lineRule="auto"/>
        <w:rPr>
          <w:rFonts w:ascii="Arial" w:hAnsi="Arial" w:cs="Arial"/>
          <w:sz w:val="22"/>
          <w:szCs w:val="22"/>
        </w:rPr>
      </w:pPr>
      <w:r w:rsidRPr="001B0657">
        <w:rPr>
          <w:rFonts w:ascii="Arial" w:hAnsi="Arial" w:cs="Arial"/>
          <w:b/>
          <w:bCs/>
          <w:sz w:val="22"/>
          <w:szCs w:val="22"/>
        </w:rPr>
        <w:t>Patient-related:</w:t>
      </w:r>
      <w:r w:rsidRPr="001B0657">
        <w:rPr>
          <w:rFonts w:ascii="Arial" w:hAnsi="Arial" w:cs="Arial"/>
          <w:sz w:val="22"/>
          <w:szCs w:val="22"/>
        </w:rPr>
        <w:t xml:space="preserve"> (e.g., documentation of previous carotid or cerebrovascular disease, coagulopathy unrelated to surgical technique such as non-adherence with anti-coagulation medication resulting in an inappropriately high level of anti-coagulation, related to illicit drug use, non-adherence with other medications, trauma, associated with sepsis)</w:t>
      </w:r>
    </w:p>
    <w:p w14:paraId="77BEEFC9" w14:textId="2A0AC00C" w:rsidR="0053781E" w:rsidRPr="001B0657" w:rsidRDefault="0053781E" w:rsidP="009B4A22">
      <w:pPr>
        <w:pStyle w:val="ListParagraph"/>
        <w:numPr>
          <w:ilvl w:val="0"/>
          <w:numId w:val="31"/>
        </w:numPr>
        <w:spacing w:after="40" w:line="276" w:lineRule="auto"/>
        <w:rPr>
          <w:rFonts w:ascii="Arial" w:hAnsi="Arial" w:cs="Arial"/>
          <w:sz w:val="22"/>
          <w:szCs w:val="22"/>
        </w:rPr>
      </w:pPr>
      <w:r w:rsidRPr="001B0657">
        <w:rPr>
          <w:rFonts w:ascii="Arial" w:hAnsi="Arial" w:cs="Arial"/>
          <w:b/>
          <w:bCs/>
          <w:sz w:val="22"/>
          <w:szCs w:val="22"/>
        </w:rPr>
        <w:t>Management-related:</w:t>
      </w:r>
      <w:r w:rsidRPr="001B0657">
        <w:rPr>
          <w:rFonts w:ascii="Arial" w:hAnsi="Arial" w:cs="Arial"/>
          <w:sz w:val="22"/>
          <w:szCs w:val="22"/>
        </w:rPr>
        <w:t xml:space="preserve"> (e.g., over anti-coagulation or associated with the use of accessory assist device, hypotension or hypertension-related to surgical procedure</w:t>
      </w:r>
    </w:p>
    <w:p w14:paraId="74843957" w14:textId="3AAECB9D" w:rsidR="00530919" w:rsidRPr="001B0657" w:rsidRDefault="0053781E" w:rsidP="00C128F0">
      <w:pPr>
        <w:pStyle w:val="ListParagraph"/>
        <w:numPr>
          <w:ilvl w:val="0"/>
          <w:numId w:val="31"/>
        </w:numPr>
        <w:spacing w:after="40" w:line="276" w:lineRule="auto"/>
        <w:rPr>
          <w:rFonts w:ascii="Arial" w:hAnsi="Arial" w:cs="Arial"/>
          <w:sz w:val="22"/>
          <w:szCs w:val="22"/>
        </w:rPr>
      </w:pPr>
      <w:r w:rsidRPr="001B0657">
        <w:rPr>
          <w:rFonts w:ascii="Arial" w:hAnsi="Arial" w:cs="Arial"/>
          <w:b/>
          <w:bCs/>
          <w:sz w:val="22"/>
          <w:szCs w:val="22"/>
        </w:rPr>
        <w:t>Device-related:</w:t>
      </w:r>
      <w:r w:rsidRPr="001B0657">
        <w:rPr>
          <w:rFonts w:ascii="Arial" w:hAnsi="Arial" w:cs="Arial"/>
          <w:sz w:val="22"/>
          <w:szCs w:val="22"/>
        </w:rPr>
        <w:t xml:space="preserve"> (</w:t>
      </w:r>
      <w:proofErr w:type="gramStart"/>
      <w:r w:rsidRPr="001B0657">
        <w:rPr>
          <w:rFonts w:ascii="Arial" w:hAnsi="Arial" w:cs="Arial"/>
          <w:sz w:val="22"/>
          <w:szCs w:val="22"/>
        </w:rPr>
        <w:t>e.g.</w:t>
      </w:r>
      <w:proofErr w:type="gramEnd"/>
      <w:r w:rsidRPr="001B0657">
        <w:rPr>
          <w:rFonts w:ascii="Arial" w:hAnsi="Arial" w:cs="Arial"/>
          <w:sz w:val="22"/>
          <w:szCs w:val="22"/>
        </w:rPr>
        <w:t xml:space="preserve"> secondary to pump thrombosis or device malfunction)</w:t>
      </w:r>
    </w:p>
    <w:p w14:paraId="70F1278C" w14:textId="5EC61B74" w:rsidR="001B0657" w:rsidRPr="001B0657" w:rsidRDefault="001B0657">
      <w:pPr>
        <w:rPr>
          <w:rFonts w:ascii="Arial" w:hAnsi="Arial" w:cs="Arial"/>
        </w:rPr>
      </w:pPr>
      <w:r w:rsidRPr="001B0657">
        <w:rPr>
          <w:rFonts w:ascii="Arial" w:hAnsi="Arial" w:cs="Arial"/>
        </w:rPr>
        <w:br w:type="page"/>
      </w:r>
    </w:p>
    <w:p w14:paraId="3FE83640" w14:textId="0AA78727" w:rsidR="00FF3D85" w:rsidRPr="001B0657" w:rsidRDefault="00FF3D85"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lastRenderedPageBreak/>
        <w:t xml:space="preserve">MSC-ARC Renal Dysfunction Adverse Event </w:t>
      </w:r>
    </w:p>
    <w:p w14:paraId="2B50B802" w14:textId="77777777" w:rsidR="00FF3D85" w:rsidRPr="001B0657" w:rsidRDefault="00FF3D85" w:rsidP="00C128F0">
      <w:pPr>
        <w:spacing w:after="40" w:line="276" w:lineRule="auto"/>
        <w:rPr>
          <w:rFonts w:ascii="Arial" w:hAnsi="Arial" w:cs="Arial"/>
        </w:rPr>
      </w:pPr>
    </w:p>
    <w:p w14:paraId="52AFE6D0" w14:textId="77777777" w:rsidR="00FF3D85" w:rsidRPr="001B0657" w:rsidRDefault="00FF3D85" w:rsidP="00C128F0">
      <w:pPr>
        <w:spacing w:after="40" w:line="276" w:lineRule="auto"/>
        <w:rPr>
          <w:rFonts w:ascii="Arial" w:hAnsi="Arial" w:cs="Arial"/>
          <w:b/>
          <w:bCs/>
        </w:rPr>
      </w:pPr>
      <w:bookmarkStart w:id="4" w:name="Discussion"/>
      <w:bookmarkEnd w:id="4"/>
      <w:r w:rsidRPr="001B0657">
        <w:rPr>
          <w:rFonts w:ascii="Arial" w:hAnsi="Arial" w:cs="Arial"/>
          <w:b/>
          <w:bCs/>
        </w:rPr>
        <w:t>Acute Renal Dysfunction</w:t>
      </w:r>
    </w:p>
    <w:p w14:paraId="41369B58" w14:textId="77777777" w:rsidR="00FF3D85" w:rsidRPr="001B0657" w:rsidRDefault="00FF3D85" w:rsidP="00FE6A80">
      <w:pPr>
        <w:pStyle w:val="ListParagraph"/>
        <w:numPr>
          <w:ilvl w:val="0"/>
          <w:numId w:val="32"/>
        </w:numPr>
        <w:spacing w:after="40" w:line="276" w:lineRule="auto"/>
        <w:rPr>
          <w:rFonts w:ascii="Arial" w:hAnsi="Arial" w:cs="Arial"/>
          <w:b/>
          <w:bCs/>
          <w:color w:val="ED7D31" w:themeColor="accent2"/>
          <w:sz w:val="22"/>
          <w:szCs w:val="22"/>
        </w:rPr>
      </w:pPr>
      <w:r w:rsidRPr="001B0657">
        <w:rPr>
          <w:rFonts w:ascii="Arial" w:hAnsi="Arial" w:cs="Arial"/>
          <w:b/>
          <w:bCs/>
          <w:color w:val="ED7D31" w:themeColor="accent2"/>
          <w:sz w:val="22"/>
          <w:szCs w:val="22"/>
        </w:rPr>
        <w:t>Stage 1</w:t>
      </w:r>
    </w:p>
    <w:p w14:paraId="68B012E5" w14:textId="77777777" w:rsidR="00D05100" w:rsidRPr="001B0657" w:rsidRDefault="00FF3D85" w:rsidP="00C701AE">
      <w:pPr>
        <w:pStyle w:val="ListParagraph"/>
        <w:numPr>
          <w:ilvl w:val="1"/>
          <w:numId w:val="32"/>
        </w:numPr>
        <w:spacing w:after="40" w:line="276" w:lineRule="auto"/>
        <w:rPr>
          <w:rFonts w:ascii="Arial" w:hAnsi="Arial" w:cs="Arial"/>
          <w:sz w:val="22"/>
          <w:szCs w:val="22"/>
        </w:rPr>
      </w:pPr>
      <w:r w:rsidRPr="001B0657">
        <w:rPr>
          <w:rFonts w:ascii="Arial" w:hAnsi="Arial" w:cs="Arial"/>
          <w:sz w:val="22"/>
          <w:szCs w:val="22"/>
        </w:rPr>
        <w:t>Increase in serum creatinine to 150% to 199% (1.5−1.99 x increase compared with baseline) or increase of &gt; 0.3 mg/dl (&gt; 26.4 mmol/liter) or</w:t>
      </w:r>
    </w:p>
    <w:p w14:paraId="6EE4CA1A" w14:textId="19D3AD67" w:rsidR="00FF3D85" w:rsidRPr="001B0657" w:rsidRDefault="00FF3D85" w:rsidP="00C701AE">
      <w:pPr>
        <w:pStyle w:val="ListParagraph"/>
        <w:numPr>
          <w:ilvl w:val="1"/>
          <w:numId w:val="32"/>
        </w:numPr>
        <w:spacing w:after="40" w:line="276" w:lineRule="auto"/>
        <w:rPr>
          <w:rFonts w:ascii="Arial" w:hAnsi="Arial" w:cs="Arial"/>
          <w:sz w:val="22"/>
          <w:szCs w:val="22"/>
        </w:rPr>
      </w:pPr>
      <w:r w:rsidRPr="001B0657">
        <w:rPr>
          <w:rFonts w:ascii="Arial" w:hAnsi="Arial" w:cs="Arial"/>
          <w:sz w:val="22"/>
          <w:szCs w:val="22"/>
        </w:rPr>
        <w:t>Urine output &lt; 0.5 ml/kg/h for &gt; 6 but &lt; 12 hours.</w:t>
      </w:r>
    </w:p>
    <w:p w14:paraId="5A2A440D" w14:textId="77777777" w:rsidR="00FF3D85" w:rsidRPr="001B0657" w:rsidRDefault="00FF3D85" w:rsidP="00FE6A80">
      <w:pPr>
        <w:pStyle w:val="ListParagraph"/>
        <w:numPr>
          <w:ilvl w:val="0"/>
          <w:numId w:val="32"/>
        </w:numPr>
        <w:spacing w:after="40" w:line="276" w:lineRule="auto"/>
        <w:rPr>
          <w:rFonts w:ascii="Arial" w:hAnsi="Arial" w:cs="Arial"/>
          <w:b/>
          <w:bCs/>
          <w:color w:val="ED7D31" w:themeColor="accent2"/>
          <w:sz w:val="22"/>
          <w:szCs w:val="22"/>
        </w:rPr>
      </w:pPr>
      <w:r w:rsidRPr="001B0657">
        <w:rPr>
          <w:rFonts w:ascii="Arial" w:hAnsi="Arial" w:cs="Arial"/>
          <w:b/>
          <w:bCs/>
          <w:color w:val="ED7D31" w:themeColor="accent2"/>
          <w:sz w:val="22"/>
          <w:szCs w:val="22"/>
        </w:rPr>
        <w:t>Stage 2</w:t>
      </w:r>
    </w:p>
    <w:p w14:paraId="21E3A626" w14:textId="77777777" w:rsidR="00D05100" w:rsidRPr="001B0657" w:rsidRDefault="00FF3D85" w:rsidP="00403002">
      <w:pPr>
        <w:pStyle w:val="ListParagraph"/>
        <w:numPr>
          <w:ilvl w:val="1"/>
          <w:numId w:val="32"/>
        </w:numPr>
        <w:spacing w:after="40" w:line="276" w:lineRule="auto"/>
        <w:rPr>
          <w:rFonts w:ascii="Arial" w:hAnsi="Arial" w:cs="Arial"/>
          <w:sz w:val="22"/>
          <w:szCs w:val="22"/>
        </w:rPr>
      </w:pPr>
      <w:r w:rsidRPr="001B0657">
        <w:rPr>
          <w:rFonts w:ascii="Arial" w:hAnsi="Arial" w:cs="Arial"/>
          <w:sz w:val="22"/>
          <w:szCs w:val="22"/>
        </w:rPr>
        <w:t xml:space="preserve">Increase in serum creatinine to 200% to 299% (2.0 </w:t>
      </w:r>
      <w:r w:rsidR="00B67B36" w:rsidRPr="001B0657">
        <w:rPr>
          <w:rFonts w:ascii="Arial" w:hAnsi="Arial" w:cs="Arial"/>
          <w:sz w:val="22"/>
          <w:szCs w:val="22"/>
        </w:rPr>
        <w:t>x</w:t>
      </w:r>
      <w:r w:rsidRPr="001B0657">
        <w:rPr>
          <w:rFonts w:ascii="Arial" w:hAnsi="Arial" w:cs="Arial"/>
          <w:sz w:val="22"/>
          <w:szCs w:val="22"/>
        </w:rPr>
        <w:t xml:space="preserve"> −2.99 </w:t>
      </w:r>
      <w:r w:rsidR="00B67B36" w:rsidRPr="001B0657">
        <w:rPr>
          <w:rFonts w:ascii="Arial" w:hAnsi="Arial" w:cs="Arial"/>
          <w:sz w:val="22"/>
          <w:szCs w:val="22"/>
        </w:rPr>
        <w:t>x</w:t>
      </w:r>
      <w:r w:rsidRPr="001B0657">
        <w:rPr>
          <w:rFonts w:ascii="Arial" w:hAnsi="Arial" w:cs="Arial"/>
          <w:sz w:val="22"/>
          <w:szCs w:val="22"/>
        </w:rPr>
        <w:t xml:space="preserve"> increase compared with</w:t>
      </w:r>
      <w:r w:rsidR="00530919" w:rsidRPr="001B0657">
        <w:rPr>
          <w:rFonts w:ascii="Arial" w:hAnsi="Arial" w:cs="Arial"/>
          <w:sz w:val="22"/>
          <w:szCs w:val="22"/>
        </w:rPr>
        <w:t xml:space="preserve"> </w:t>
      </w:r>
      <w:r w:rsidRPr="001B0657">
        <w:rPr>
          <w:rFonts w:ascii="Arial" w:hAnsi="Arial" w:cs="Arial"/>
          <w:sz w:val="22"/>
          <w:szCs w:val="22"/>
        </w:rPr>
        <w:t>baseline) or</w:t>
      </w:r>
    </w:p>
    <w:p w14:paraId="5D956154" w14:textId="6804F97A" w:rsidR="00FF3D85" w:rsidRPr="001B0657" w:rsidRDefault="00FF3D85" w:rsidP="00403002">
      <w:pPr>
        <w:pStyle w:val="ListParagraph"/>
        <w:numPr>
          <w:ilvl w:val="1"/>
          <w:numId w:val="32"/>
        </w:numPr>
        <w:spacing w:after="40" w:line="276" w:lineRule="auto"/>
        <w:rPr>
          <w:rFonts w:ascii="Arial" w:hAnsi="Arial" w:cs="Arial"/>
          <w:sz w:val="22"/>
          <w:szCs w:val="22"/>
        </w:rPr>
      </w:pPr>
      <w:r w:rsidRPr="001B0657">
        <w:rPr>
          <w:rFonts w:ascii="Arial" w:hAnsi="Arial" w:cs="Arial"/>
          <w:sz w:val="22"/>
          <w:szCs w:val="22"/>
        </w:rPr>
        <w:t>Urine output &lt; 0.5 ml/kg/h for &gt; 12 but &lt; 24 hours.</w:t>
      </w:r>
    </w:p>
    <w:p w14:paraId="46C3B200" w14:textId="77777777" w:rsidR="00FF3D85" w:rsidRPr="001B0657" w:rsidRDefault="00FF3D85" w:rsidP="00FE6A80">
      <w:pPr>
        <w:pStyle w:val="ListParagraph"/>
        <w:numPr>
          <w:ilvl w:val="0"/>
          <w:numId w:val="32"/>
        </w:numPr>
        <w:spacing w:after="40" w:line="276" w:lineRule="auto"/>
        <w:rPr>
          <w:rFonts w:ascii="Arial" w:hAnsi="Arial" w:cs="Arial"/>
          <w:b/>
          <w:bCs/>
          <w:color w:val="ED7D31" w:themeColor="accent2"/>
          <w:sz w:val="22"/>
          <w:szCs w:val="22"/>
        </w:rPr>
      </w:pPr>
      <w:r w:rsidRPr="001B0657">
        <w:rPr>
          <w:rFonts w:ascii="Arial" w:hAnsi="Arial" w:cs="Arial"/>
          <w:b/>
          <w:bCs/>
          <w:color w:val="ED7D31" w:themeColor="accent2"/>
          <w:sz w:val="22"/>
          <w:szCs w:val="22"/>
        </w:rPr>
        <w:t>Stage 3</w:t>
      </w:r>
    </w:p>
    <w:p w14:paraId="5C9085B6" w14:textId="7AEDBEE1" w:rsidR="00FF3D85" w:rsidRPr="001B0657" w:rsidRDefault="00FF3D85" w:rsidP="00403002">
      <w:pPr>
        <w:pStyle w:val="ListParagraph"/>
        <w:numPr>
          <w:ilvl w:val="1"/>
          <w:numId w:val="32"/>
        </w:numPr>
        <w:spacing w:after="40" w:line="276" w:lineRule="auto"/>
        <w:rPr>
          <w:rFonts w:ascii="Arial" w:hAnsi="Arial" w:cs="Arial"/>
          <w:sz w:val="22"/>
          <w:szCs w:val="22"/>
        </w:rPr>
      </w:pPr>
      <w:r w:rsidRPr="001B0657">
        <w:rPr>
          <w:rFonts w:ascii="Arial" w:hAnsi="Arial" w:cs="Arial"/>
          <w:sz w:val="22"/>
          <w:szCs w:val="22"/>
        </w:rPr>
        <w:t xml:space="preserve">Increase in serum creatinine to &gt;300% (&gt;3 </w:t>
      </w:r>
      <w:r w:rsidR="00B67B36" w:rsidRPr="001B0657">
        <w:rPr>
          <w:rFonts w:ascii="Arial" w:hAnsi="Arial" w:cs="Arial"/>
          <w:sz w:val="22"/>
          <w:szCs w:val="22"/>
        </w:rPr>
        <w:t>x</w:t>
      </w:r>
      <w:r w:rsidRPr="001B0657">
        <w:rPr>
          <w:rFonts w:ascii="Arial" w:hAnsi="Arial" w:cs="Arial"/>
          <w:sz w:val="22"/>
          <w:szCs w:val="22"/>
        </w:rPr>
        <w:t xml:space="preserve"> increase compared with baseline) or</w:t>
      </w:r>
    </w:p>
    <w:p w14:paraId="09EB22F4" w14:textId="685DA44A" w:rsidR="00FF3D85" w:rsidRPr="001B0657" w:rsidRDefault="00FF3D85" w:rsidP="00403002">
      <w:pPr>
        <w:pStyle w:val="ListParagraph"/>
        <w:numPr>
          <w:ilvl w:val="1"/>
          <w:numId w:val="32"/>
        </w:numPr>
        <w:spacing w:after="40" w:line="276" w:lineRule="auto"/>
        <w:rPr>
          <w:rFonts w:ascii="Arial" w:hAnsi="Arial" w:cs="Arial"/>
          <w:sz w:val="22"/>
          <w:szCs w:val="22"/>
        </w:rPr>
      </w:pPr>
      <w:r w:rsidRPr="001B0657">
        <w:rPr>
          <w:rFonts w:ascii="Arial" w:hAnsi="Arial" w:cs="Arial"/>
          <w:sz w:val="22"/>
          <w:szCs w:val="22"/>
        </w:rPr>
        <w:t>Serum creatinine of &gt; 4.0 mg/dl (&gt;354 mmol/liter) with an acute increase of at least 0.5 mg/dl (44 mmol/liter) or</w:t>
      </w:r>
    </w:p>
    <w:p w14:paraId="1CA89BDF" w14:textId="42613A24" w:rsidR="00FF3D85" w:rsidRPr="001B0657" w:rsidRDefault="00FF3D85" w:rsidP="00403002">
      <w:pPr>
        <w:pStyle w:val="ListParagraph"/>
        <w:numPr>
          <w:ilvl w:val="1"/>
          <w:numId w:val="32"/>
        </w:numPr>
        <w:spacing w:after="40" w:line="276" w:lineRule="auto"/>
        <w:rPr>
          <w:rFonts w:ascii="Arial" w:hAnsi="Arial" w:cs="Arial"/>
          <w:sz w:val="22"/>
          <w:szCs w:val="22"/>
        </w:rPr>
      </w:pPr>
      <w:r w:rsidRPr="001B0657">
        <w:rPr>
          <w:rFonts w:ascii="Arial" w:hAnsi="Arial" w:cs="Arial"/>
          <w:sz w:val="22"/>
          <w:szCs w:val="22"/>
        </w:rPr>
        <w:t>Urine output &lt;0.3 ml/kg/h for &gt;24 hours or</w:t>
      </w:r>
    </w:p>
    <w:p w14:paraId="0B707A74" w14:textId="5C3C77F8" w:rsidR="00FF3D85" w:rsidRPr="001B0657" w:rsidRDefault="00FF3D85" w:rsidP="00403002">
      <w:pPr>
        <w:pStyle w:val="ListParagraph"/>
        <w:numPr>
          <w:ilvl w:val="1"/>
          <w:numId w:val="32"/>
        </w:numPr>
        <w:spacing w:after="40" w:line="276" w:lineRule="auto"/>
        <w:rPr>
          <w:rFonts w:ascii="Arial" w:hAnsi="Arial" w:cs="Arial"/>
          <w:sz w:val="22"/>
          <w:szCs w:val="22"/>
        </w:rPr>
      </w:pPr>
      <w:r w:rsidRPr="001B0657">
        <w:rPr>
          <w:rFonts w:ascii="Arial" w:hAnsi="Arial" w:cs="Arial"/>
          <w:sz w:val="22"/>
          <w:szCs w:val="22"/>
        </w:rPr>
        <w:t>Anuria for &gt;12 hours or</w:t>
      </w:r>
    </w:p>
    <w:p w14:paraId="75166FB5" w14:textId="33B93B33" w:rsidR="00FF3D85" w:rsidRPr="001B0657" w:rsidRDefault="00FF3D85" w:rsidP="00403002">
      <w:pPr>
        <w:pStyle w:val="ListParagraph"/>
        <w:numPr>
          <w:ilvl w:val="1"/>
          <w:numId w:val="32"/>
        </w:numPr>
        <w:spacing w:after="40" w:line="276" w:lineRule="auto"/>
        <w:rPr>
          <w:rFonts w:ascii="Arial" w:hAnsi="Arial" w:cs="Arial"/>
          <w:sz w:val="22"/>
          <w:szCs w:val="22"/>
        </w:rPr>
      </w:pPr>
      <w:r w:rsidRPr="001B0657">
        <w:rPr>
          <w:rFonts w:ascii="Arial" w:hAnsi="Arial" w:cs="Arial"/>
          <w:sz w:val="22"/>
          <w:szCs w:val="22"/>
        </w:rPr>
        <w:t>Need for renal replacement therapy (includes dialysis or ultrafiltration) regardless of above criteria.</w:t>
      </w:r>
    </w:p>
    <w:p w14:paraId="78C85C1A" w14:textId="77777777" w:rsidR="00B67B36" w:rsidRPr="001B0657" w:rsidRDefault="00B67B36" w:rsidP="00C128F0">
      <w:pPr>
        <w:spacing w:after="40" w:line="276" w:lineRule="auto"/>
        <w:rPr>
          <w:rFonts w:ascii="Arial" w:hAnsi="Arial" w:cs="Arial"/>
        </w:rPr>
      </w:pPr>
    </w:p>
    <w:p w14:paraId="39823A45" w14:textId="77777777" w:rsidR="00FF3D85" w:rsidRPr="001B0657" w:rsidRDefault="00FF3D85" w:rsidP="00C128F0">
      <w:pPr>
        <w:spacing w:after="40" w:line="276" w:lineRule="auto"/>
        <w:rPr>
          <w:rFonts w:ascii="Arial" w:hAnsi="Arial" w:cs="Arial"/>
          <w:b/>
          <w:bCs/>
        </w:rPr>
      </w:pPr>
      <w:r w:rsidRPr="001B0657">
        <w:rPr>
          <w:rFonts w:ascii="Arial" w:hAnsi="Arial" w:cs="Arial"/>
          <w:b/>
          <w:bCs/>
        </w:rPr>
        <w:t>Chronic Renal Dysfunction</w:t>
      </w:r>
    </w:p>
    <w:p w14:paraId="54024766" w14:textId="77777777" w:rsidR="00FF3D85" w:rsidRPr="001B0657" w:rsidRDefault="00FF3D85" w:rsidP="00C128F0">
      <w:pPr>
        <w:spacing w:after="40" w:line="276" w:lineRule="auto"/>
        <w:rPr>
          <w:rFonts w:ascii="Arial" w:hAnsi="Arial" w:cs="Arial"/>
        </w:rPr>
      </w:pPr>
      <w:r w:rsidRPr="001B0657">
        <w:rPr>
          <w:rFonts w:ascii="Arial" w:hAnsi="Arial" w:cs="Arial"/>
        </w:rPr>
        <w:t xml:space="preserve">An increase in serum creatinine of 2 mg/dl or greater above baseline, or requirement for renal replacement therapy, either of </w:t>
      </w:r>
      <w:r w:rsidR="007734CC" w:rsidRPr="001B0657">
        <w:rPr>
          <w:rFonts w:ascii="Arial" w:hAnsi="Arial" w:cs="Arial"/>
        </w:rPr>
        <w:t xml:space="preserve">which is </w:t>
      </w:r>
      <w:r w:rsidRPr="001B0657">
        <w:rPr>
          <w:rFonts w:ascii="Arial" w:hAnsi="Arial" w:cs="Arial"/>
        </w:rPr>
        <w:t>sustained for at least 90 days.</w:t>
      </w:r>
    </w:p>
    <w:p w14:paraId="680DE5F5" w14:textId="77777777" w:rsidR="00D05100" w:rsidRPr="001B0657" w:rsidRDefault="00D05100" w:rsidP="00C128F0">
      <w:pPr>
        <w:spacing w:after="40" w:line="276" w:lineRule="auto"/>
        <w:rPr>
          <w:rFonts w:ascii="Arial" w:hAnsi="Arial" w:cs="Arial"/>
        </w:rPr>
      </w:pPr>
    </w:p>
    <w:p w14:paraId="5CDA99DF" w14:textId="759F4853" w:rsidR="00D05100" w:rsidRPr="001B0657" w:rsidRDefault="00FF3D85" w:rsidP="00C128F0">
      <w:pPr>
        <w:spacing w:after="40" w:line="276" w:lineRule="auto"/>
        <w:rPr>
          <w:rFonts w:ascii="Arial" w:hAnsi="Arial" w:cs="Arial"/>
          <w:b/>
          <w:bCs/>
        </w:rPr>
      </w:pPr>
      <w:r w:rsidRPr="001B0657">
        <w:rPr>
          <w:rFonts w:ascii="Arial" w:hAnsi="Arial" w:cs="Arial"/>
          <w:b/>
          <w:bCs/>
        </w:rPr>
        <w:t>The association of the renal dysfunction event should be classified as follows:</w:t>
      </w:r>
    </w:p>
    <w:p w14:paraId="09989660" w14:textId="3EF1C9E1" w:rsidR="00B67B36" w:rsidRPr="001B0657" w:rsidRDefault="00FF3D85" w:rsidP="007B29DB">
      <w:pPr>
        <w:pStyle w:val="ListParagraph"/>
        <w:numPr>
          <w:ilvl w:val="0"/>
          <w:numId w:val="33"/>
        </w:numPr>
        <w:spacing w:after="40" w:line="276" w:lineRule="auto"/>
        <w:rPr>
          <w:rFonts w:ascii="Arial" w:hAnsi="Arial" w:cs="Arial"/>
          <w:sz w:val="22"/>
          <w:szCs w:val="22"/>
        </w:rPr>
      </w:pPr>
      <w:r w:rsidRPr="001B0657">
        <w:rPr>
          <w:rFonts w:ascii="Arial" w:hAnsi="Arial" w:cs="Arial"/>
          <w:b/>
          <w:bCs/>
          <w:sz w:val="22"/>
          <w:szCs w:val="22"/>
        </w:rPr>
        <w:t>Patient-related:</w:t>
      </w:r>
      <w:r w:rsidRPr="001B0657">
        <w:rPr>
          <w:rFonts w:ascii="Arial" w:hAnsi="Arial" w:cs="Arial"/>
          <w:sz w:val="22"/>
          <w:szCs w:val="22"/>
        </w:rPr>
        <w:t xml:space="preserve"> (e.g., non-adherence to medical therapy resulting in renal dysfunction).</w:t>
      </w:r>
    </w:p>
    <w:p w14:paraId="0665262F" w14:textId="0F3EB10A" w:rsidR="00D05100" w:rsidRPr="001B0657" w:rsidRDefault="00FF3D85" w:rsidP="007B29DB">
      <w:pPr>
        <w:pStyle w:val="ListParagraph"/>
        <w:numPr>
          <w:ilvl w:val="0"/>
          <w:numId w:val="33"/>
        </w:numPr>
        <w:spacing w:after="40" w:line="276" w:lineRule="auto"/>
        <w:rPr>
          <w:rFonts w:ascii="Arial" w:hAnsi="Arial" w:cs="Arial"/>
          <w:sz w:val="22"/>
          <w:szCs w:val="22"/>
        </w:rPr>
      </w:pPr>
      <w:r w:rsidRPr="001B0657">
        <w:rPr>
          <w:rFonts w:ascii="Arial" w:hAnsi="Arial" w:cs="Arial"/>
          <w:b/>
          <w:bCs/>
          <w:sz w:val="22"/>
          <w:szCs w:val="22"/>
        </w:rPr>
        <w:t>Management-related:</w:t>
      </w:r>
      <w:r w:rsidRPr="001B0657">
        <w:rPr>
          <w:rFonts w:ascii="Arial" w:hAnsi="Arial" w:cs="Arial"/>
          <w:sz w:val="22"/>
          <w:szCs w:val="22"/>
        </w:rPr>
        <w:t xml:space="preserve"> (e.g., overprescribing of diuretic therapy or administration of renal toxic drugs or contrast agents that result</w:t>
      </w:r>
      <w:r w:rsidR="00B67B36" w:rsidRPr="001B0657">
        <w:rPr>
          <w:rFonts w:ascii="Arial" w:hAnsi="Arial" w:cs="Arial"/>
          <w:sz w:val="22"/>
          <w:szCs w:val="22"/>
        </w:rPr>
        <w:t xml:space="preserve"> </w:t>
      </w:r>
      <w:r w:rsidRPr="001B0657">
        <w:rPr>
          <w:rFonts w:ascii="Arial" w:hAnsi="Arial" w:cs="Arial"/>
          <w:sz w:val="22"/>
          <w:szCs w:val="22"/>
        </w:rPr>
        <w:t>in renal dysfunction).</w:t>
      </w:r>
    </w:p>
    <w:p w14:paraId="35196A5F" w14:textId="4F9E490C" w:rsidR="00B67B36" w:rsidRPr="001B0657" w:rsidRDefault="007734CC" w:rsidP="007B29DB">
      <w:pPr>
        <w:pStyle w:val="ListParagraph"/>
        <w:numPr>
          <w:ilvl w:val="0"/>
          <w:numId w:val="33"/>
        </w:numPr>
        <w:spacing w:after="40" w:line="276" w:lineRule="auto"/>
        <w:rPr>
          <w:rFonts w:ascii="Arial" w:hAnsi="Arial" w:cs="Arial"/>
          <w:sz w:val="22"/>
          <w:szCs w:val="22"/>
        </w:rPr>
      </w:pPr>
      <w:r w:rsidRPr="001B0657">
        <w:rPr>
          <w:rFonts w:ascii="Arial" w:hAnsi="Arial" w:cs="Arial"/>
          <w:b/>
          <w:bCs/>
          <w:sz w:val="22"/>
          <w:szCs w:val="22"/>
        </w:rPr>
        <w:t>Device-related:</w:t>
      </w:r>
      <w:r w:rsidRPr="001B0657">
        <w:rPr>
          <w:rFonts w:ascii="Arial" w:hAnsi="Arial" w:cs="Arial"/>
          <w:sz w:val="22"/>
          <w:szCs w:val="22"/>
        </w:rPr>
        <w:t xml:space="preserve"> (e.g., device failure resulting in renal dysfunction).</w:t>
      </w:r>
    </w:p>
    <w:p w14:paraId="2B12A132" w14:textId="77777777" w:rsidR="00FF3D85" w:rsidRPr="001B0657" w:rsidRDefault="00FF3D85" w:rsidP="00C128F0">
      <w:pPr>
        <w:spacing w:after="40" w:line="276" w:lineRule="auto"/>
        <w:rPr>
          <w:rFonts w:ascii="Arial" w:hAnsi="Arial" w:cs="Arial"/>
        </w:rPr>
      </w:pPr>
    </w:p>
    <w:p w14:paraId="1D6C22B1" w14:textId="48214B65" w:rsidR="00391716" w:rsidRPr="001B0657" w:rsidRDefault="00391716">
      <w:pPr>
        <w:rPr>
          <w:rFonts w:ascii="Arial" w:hAnsi="Arial" w:cs="Arial"/>
        </w:rPr>
      </w:pPr>
      <w:r w:rsidRPr="001B0657">
        <w:rPr>
          <w:rFonts w:ascii="Arial" w:hAnsi="Arial" w:cs="Arial"/>
        </w:rPr>
        <w:br w:type="page"/>
      </w:r>
    </w:p>
    <w:p w14:paraId="23836CA3" w14:textId="2BB61692" w:rsidR="00FD5F67" w:rsidRPr="001B0657" w:rsidRDefault="00FD5F67"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lastRenderedPageBreak/>
        <w:t xml:space="preserve">MCS-ARC Cardiac Arrhythmias </w:t>
      </w:r>
    </w:p>
    <w:p w14:paraId="03EB7D4A" w14:textId="77777777" w:rsidR="00945147" w:rsidRPr="001B0657" w:rsidRDefault="00945147" w:rsidP="00C128F0">
      <w:pPr>
        <w:spacing w:after="40" w:line="276" w:lineRule="auto"/>
        <w:rPr>
          <w:rFonts w:ascii="Arial" w:hAnsi="Arial" w:cs="Arial"/>
        </w:rPr>
      </w:pPr>
    </w:p>
    <w:p w14:paraId="7C322BB6" w14:textId="3FBFFC4C" w:rsidR="001C282B" w:rsidRPr="001B0657" w:rsidRDefault="00FD5F67" w:rsidP="00C128F0">
      <w:pPr>
        <w:spacing w:after="40" w:line="276" w:lineRule="auto"/>
        <w:rPr>
          <w:rFonts w:ascii="Arial" w:hAnsi="Arial" w:cs="Arial"/>
        </w:rPr>
      </w:pPr>
      <w:r w:rsidRPr="001B0657">
        <w:rPr>
          <w:rFonts w:ascii="Arial" w:hAnsi="Arial" w:cs="Arial"/>
        </w:rPr>
        <w:t>Any documented arrhythmia that results in clinical compromise (e.g., abnormal VAD function [e.g., diminished VAD flow or suction</w:t>
      </w:r>
      <w:r w:rsidR="001C282B" w:rsidRPr="001B0657">
        <w:rPr>
          <w:rFonts w:ascii="Arial" w:hAnsi="Arial" w:cs="Arial"/>
        </w:rPr>
        <w:t xml:space="preserve"> </w:t>
      </w:r>
      <w:r w:rsidRPr="001B0657">
        <w:rPr>
          <w:rFonts w:ascii="Arial" w:hAnsi="Arial" w:cs="Arial"/>
        </w:rPr>
        <w:t xml:space="preserve">events], oliguria, pre-syncope or syncope, angina, dyspnea), or requires hospitalization or treatment (drug therapy, defibrillation, cardioversion, ICD therapy (e.g., shock or anti-tachycardia pacing) or arrhythmia ablation procedure). </w:t>
      </w:r>
    </w:p>
    <w:p w14:paraId="58C64957" w14:textId="77777777" w:rsidR="001B355C" w:rsidRPr="001B0657" w:rsidRDefault="001B355C" w:rsidP="00C128F0">
      <w:pPr>
        <w:spacing w:after="40" w:line="276" w:lineRule="auto"/>
        <w:rPr>
          <w:rFonts w:ascii="Arial" w:hAnsi="Arial" w:cs="Arial"/>
        </w:rPr>
      </w:pPr>
    </w:p>
    <w:p w14:paraId="03D80FF4" w14:textId="77777777" w:rsidR="00D339E7" w:rsidRPr="001B0657" w:rsidRDefault="00FD5F67" w:rsidP="00C128F0">
      <w:pPr>
        <w:spacing w:after="40" w:line="276" w:lineRule="auto"/>
        <w:rPr>
          <w:rFonts w:ascii="Arial" w:hAnsi="Arial" w:cs="Arial"/>
          <w:b/>
          <w:bCs/>
        </w:rPr>
      </w:pPr>
      <w:r w:rsidRPr="001B0657">
        <w:rPr>
          <w:rFonts w:ascii="Arial" w:hAnsi="Arial" w:cs="Arial"/>
          <w:b/>
          <w:bCs/>
        </w:rPr>
        <w:t>Cardiac arrhythmias are classified as 1 of 2 types:</w:t>
      </w:r>
    </w:p>
    <w:p w14:paraId="79B2F276" w14:textId="610C9A1E" w:rsidR="00D339E7" w:rsidRPr="001B0657" w:rsidRDefault="00FD5F67" w:rsidP="00BA189B">
      <w:pPr>
        <w:pStyle w:val="ListParagraph"/>
        <w:numPr>
          <w:ilvl w:val="0"/>
          <w:numId w:val="34"/>
        </w:numPr>
        <w:spacing w:after="40" w:line="276" w:lineRule="auto"/>
        <w:rPr>
          <w:rFonts w:ascii="Arial" w:hAnsi="Arial" w:cs="Arial"/>
          <w:sz w:val="22"/>
          <w:szCs w:val="22"/>
        </w:rPr>
      </w:pPr>
      <w:r w:rsidRPr="00BF2DDC">
        <w:rPr>
          <w:rFonts w:ascii="Arial" w:hAnsi="Arial" w:cs="Arial"/>
          <w:b/>
          <w:bCs/>
          <w:sz w:val="22"/>
          <w:szCs w:val="22"/>
        </w:rPr>
        <w:t>Sustained ventricular arrhythmia</w:t>
      </w:r>
      <w:r w:rsidRPr="00BF2DDC">
        <w:rPr>
          <w:rFonts w:ascii="Arial" w:hAnsi="Arial" w:cs="Arial"/>
          <w:sz w:val="22"/>
          <w:szCs w:val="22"/>
        </w:rPr>
        <w:t xml:space="preserve"> </w:t>
      </w:r>
      <w:r w:rsidRPr="001B0657">
        <w:rPr>
          <w:rFonts w:ascii="Arial" w:hAnsi="Arial" w:cs="Arial"/>
          <w:sz w:val="22"/>
          <w:szCs w:val="22"/>
        </w:rPr>
        <w:t>resulting in clinical compromise, or requiring hospitalization</w:t>
      </w:r>
      <w:r w:rsidR="00D339E7" w:rsidRPr="001B0657">
        <w:rPr>
          <w:rFonts w:ascii="Arial" w:hAnsi="Arial" w:cs="Arial"/>
          <w:sz w:val="22"/>
          <w:szCs w:val="22"/>
        </w:rPr>
        <w:t xml:space="preserve"> </w:t>
      </w:r>
      <w:r w:rsidRPr="001B0657">
        <w:rPr>
          <w:rFonts w:ascii="Arial" w:hAnsi="Arial" w:cs="Arial"/>
          <w:sz w:val="22"/>
          <w:szCs w:val="22"/>
        </w:rPr>
        <w:t>or drug treatment, defibrillation, cardioversion, ICD therapy, or arrhythmia ablation procedure.</w:t>
      </w:r>
    </w:p>
    <w:p w14:paraId="0AFC3C7B" w14:textId="25E46080" w:rsidR="00FD5F67" w:rsidRPr="001B0657" w:rsidRDefault="00FD5F67" w:rsidP="00BA189B">
      <w:pPr>
        <w:pStyle w:val="ListParagraph"/>
        <w:numPr>
          <w:ilvl w:val="0"/>
          <w:numId w:val="34"/>
        </w:numPr>
        <w:spacing w:after="40" w:line="276" w:lineRule="auto"/>
        <w:rPr>
          <w:rFonts w:ascii="Arial" w:hAnsi="Arial" w:cs="Arial"/>
          <w:sz w:val="22"/>
          <w:szCs w:val="22"/>
        </w:rPr>
      </w:pPr>
      <w:r w:rsidRPr="00BF2DDC">
        <w:rPr>
          <w:rFonts w:ascii="Arial" w:hAnsi="Arial" w:cs="Arial"/>
          <w:b/>
          <w:bCs/>
          <w:sz w:val="22"/>
          <w:szCs w:val="22"/>
        </w:rPr>
        <w:t>Sustained supraventricular arrhythmia</w:t>
      </w:r>
      <w:r w:rsidRPr="00BF2DDC">
        <w:rPr>
          <w:rFonts w:ascii="Arial" w:hAnsi="Arial" w:cs="Arial"/>
          <w:sz w:val="22"/>
          <w:szCs w:val="22"/>
        </w:rPr>
        <w:t xml:space="preserve"> </w:t>
      </w:r>
      <w:r w:rsidRPr="001B0657">
        <w:rPr>
          <w:rFonts w:ascii="Arial" w:hAnsi="Arial" w:cs="Arial"/>
          <w:sz w:val="22"/>
          <w:szCs w:val="22"/>
        </w:rPr>
        <w:t>resulting in clinical compromise, or requiring hospitalization or drug treatment, cardioversion, ICD therapy, or arrhythmia ablation procedure.</w:t>
      </w:r>
    </w:p>
    <w:p w14:paraId="07780F1F" w14:textId="23E8C54C" w:rsidR="001B355C" w:rsidRPr="001B0657" w:rsidRDefault="001B355C" w:rsidP="00C128F0">
      <w:pPr>
        <w:spacing w:after="40" w:line="276" w:lineRule="auto"/>
        <w:rPr>
          <w:rFonts w:ascii="Arial" w:hAnsi="Arial" w:cs="Arial"/>
        </w:rPr>
      </w:pPr>
    </w:p>
    <w:p w14:paraId="33E5AE75" w14:textId="379EB5BA" w:rsidR="001B355C" w:rsidRPr="001B0657" w:rsidRDefault="001B355C" w:rsidP="00C128F0">
      <w:pPr>
        <w:spacing w:after="40" w:line="276" w:lineRule="auto"/>
        <w:rPr>
          <w:rFonts w:ascii="Arial" w:hAnsi="Arial" w:cs="Arial"/>
          <w:b/>
          <w:bCs/>
        </w:rPr>
      </w:pPr>
      <w:r w:rsidRPr="001B0657">
        <w:rPr>
          <w:rFonts w:ascii="Arial" w:hAnsi="Arial" w:cs="Arial"/>
          <w:b/>
          <w:bCs/>
        </w:rPr>
        <w:t>The association of the cardiac arrythmia event should be classified as:</w:t>
      </w:r>
    </w:p>
    <w:p w14:paraId="09A8E1CD" w14:textId="77777777" w:rsidR="00FD5F67" w:rsidRPr="001B0657" w:rsidRDefault="00FD5F67" w:rsidP="00140721">
      <w:pPr>
        <w:pStyle w:val="ListParagraph"/>
        <w:numPr>
          <w:ilvl w:val="0"/>
          <w:numId w:val="35"/>
        </w:numPr>
        <w:spacing w:after="40" w:line="276" w:lineRule="auto"/>
        <w:rPr>
          <w:rFonts w:ascii="Arial" w:hAnsi="Arial" w:cs="Arial"/>
          <w:sz w:val="22"/>
          <w:szCs w:val="22"/>
        </w:rPr>
      </w:pPr>
      <w:r w:rsidRPr="001B0657">
        <w:rPr>
          <w:rFonts w:ascii="Arial" w:hAnsi="Arial" w:cs="Arial"/>
          <w:b/>
          <w:bCs/>
          <w:sz w:val="22"/>
          <w:szCs w:val="22"/>
        </w:rPr>
        <w:t>Patient-related:</w:t>
      </w:r>
      <w:r w:rsidRPr="001B0657">
        <w:rPr>
          <w:rFonts w:ascii="Arial" w:hAnsi="Arial" w:cs="Arial"/>
          <w:sz w:val="22"/>
          <w:szCs w:val="22"/>
        </w:rPr>
        <w:t xml:space="preserve"> (e.g., recurrence of pre-operative arrhythmia non-adherence with medications).</w:t>
      </w:r>
    </w:p>
    <w:p w14:paraId="2EEB21E8" w14:textId="77777777" w:rsidR="00FD5F67" w:rsidRPr="001B0657" w:rsidRDefault="00FD5F67" w:rsidP="00140721">
      <w:pPr>
        <w:pStyle w:val="ListParagraph"/>
        <w:numPr>
          <w:ilvl w:val="0"/>
          <w:numId w:val="35"/>
        </w:numPr>
        <w:spacing w:after="40" w:line="276" w:lineRule="auto"/>
        <w:rPr>
          <w:rFonts w:ascii="Arial" w:hAnsi="Arial" w:cs="Arial"/>
          <w:sz w:val="22"/>
          <w:szCs w:val="22"/>
        </w:rPr>
      </w:pPr>
      <w:r w:rsidRPr="001B0657">
        <w:rPr>
          <w:rFonts w:ascii="Arial" w:hAnsi="Arial" w:cs="Arial"/>
          <w:b/>
          <w:bCs/>
          <w:sz w:val="22"/>
          <w:szCs w:val="22"/>
        </w:rPr>
        <w:t>Management-related:</w:t>
      </w:r>
      <w:r w:rsidRPr="001B0657">
        <w:rPr>
          <w:rFonts w:ascii="Arial" w:hAnsi="Arial" w:cs="Arial"/>
          <w:sz w:val="22"/>
          <w:szCs w:val="22"/>
        </w:rPr>
        <w:t xml:space="preserve"> (e.g., related to uncorrected electrolyte imbalance, Swan Ganz malposition, secondary to cardiac tamponade).</w:t>
      </w:r>
    </w:p>
    <w:p w14:paraId="0D80901C" w14:textId="77777777" w:rsidR="00FD5F67" w:rsidRPr="001B0657" w:rsidRDefault="00FD5F67" w:rsidP="00140721">
      <w:pPr>
        <w:pStyle w:val="ListParagraph"/>
        <w:numPr>
          <w:ilvl w:val="0"/>
          <w:numId w:val="35"/>
        </w:numPr>
        <w:spacing w:after="40" w:line="276" w:lineRule="auto"/>
        <w:rPr>
          <w:rFonts w:ascii="Arial" w:hAnsi="Arial" w:cs="Arial"/>
          <w:sz w:val="22"/>
          <w:szCs w:val="22"/>
        </w:rPr>
      </w:pPr>
      <w:r w:rsidRPr="001B0657">
        <w:rPr>
          <w:rFonts w:ascii="Arial" w:hAnsi="Arial" w:cs="Arial"/>
          <w:b/>
          <w:bCs/>
          <w:sz w:val="22"/>
          <w:szCs w:val="22"/>
        </w:rPr>
        <w:t>Device-related:</w:t>
      </w:r>
      <w:r w:rsidRPr="001B0657">
        <w:rPr>
          <w:rFonts w:ascii="Arial" w:hAnsi="Arial" w:cs="Arial"/>
          <w:sz w:val="22"/>
          <w:szCs w:val="22"/>
        </w:rPr>
        <w:t xml:space="preserve"> (e.g., Pump malfunction, malposition of pump, or inflow cannula).</w:t>
      </w:r>
    </w:p>
    <w:p w14:paraId="23C3EC52" w14:textId="77777777" w:rsidR="00140721" w:rsidRPr="001B0657" w:rsidRDefault="00140721" w:rsidP="00C128F0">
      <w:pPr>
        <w:spacing w:after="40" w:line="276" w:lineRule="auto"/>
        <w:rPr>
          <w:rFonts w:ascii="Arial" w:hAnsi="Arial" w:cs="Arial"/>
        </w:rPr>
      </w:pPr>
    </w:p>
    <w:p w14:paraId="1F9C6D2D" w14:textId="24837290" w:rsidR="001C282B" w:rsidRPr="001B0657" w:rsidRDefault="00FD5F67"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t>MCS-ARC Respiratory Failure</w:t>
      </w:r>
    </w:p>
    <w:p w14:paraId="61CEB5D5" w14:textId="77777777" w:rsidR="008A343C" w:rsidRPr="001B0657" w:rsidRDefault="008A343C" w:rsidP="00C128F0">
      <w:pPr>
        <w:spacing w:after="40" w:line="276" w:lineRule="auto"/>
        <w:rPr>
          <w:rFonts w:ascii="Arial" w:hAnsi="Arial" w:cs="Arial"/>
        </w:rPr>
      </w:pPr>
    </w:p>
    <w:p w14:paraId="78860D34" w14:textId="71592EB5" w:rsidR="00FD5F67" w:rsidRPr="001B0657" w:rsidRDefault="00FD5F67" w:rsidP="00C128F0">
      <w:pPr>
        <w:spacing w:after="40" w:line="276" w:lineRule="auto"/>
        <w:rPr>
          <w:rFonts w:ascii="Arial" w:hAnsi="Arial" w:cs="Arial"/>
        </w:rPr>
      </w:pPr>
      <w:r w:rsidRPr="001B0657">
        <w:rPr>
          <w:rFonts w:ascii="Arial" w:hAnsi="Arial" w:cs="Arial"/>
        </w:rPr>
        <w:t>Impairment of respiratory function requiring reintubation, tracheostomy, or the inability to discontinue ventilatory support within 6 days (144 hours) post-VAD implant. This excludes intubation for reoperation or temporary intubation for diagnostic or therapeutic procedures.</w:t>
      </w:r>
    </w:p>
    <w:p w14:paraId="0561D06A" w14:textId="77777777" w:rsidR="00D339E7" w:rsidRPr="001B0657" w:rsidRDefault="00D339E7" w:rsidP="00C128F0">
      <w:pPr>
        <w:spacing w:after="40" w:line="276" w:lineRule="auto"/>
        <w:rPr>
          <w:rFonts w:ascii="Arial" w:hAnsi="Arial" w:cs="Arial"/>
        </w:rPr>
      </w:pPr>
    </w:p>
    <w:p w14:paraId="550EAF33" w14:textId="327B2D54" w:rsidR="00D339E7" w:rsidRPr="001B0657" w:rsidRDefault="00FD5F67" w:rsidP="00C128F0">
      <w:pPr>
        <w:spacing w:after="40" w:line="276" w:lineRule="auto"/>
        <w:rPr>
          <w:rFonts w:ascii="Arial" w:hAnsi="Arial" w:cs="Arial"/>
          <w:b/>
          <w:bCs/>
        </w:rPr>
      </w:pPr>
      <w:r w:rsidRPr="001B0657">
        <w:rPr>
          <w:rFonts w:ascii="Arial" w:hAnsi="Arial" w:cs="Arial"/>
          <w:b/>
          <w:bCs/>
        </w:rPr>
        <w:t>The association of the respiratory failure event should be classified as follows:</w:t>
      </w:r>
    </w:p>
    <w:p w14:paraId="548233EA" w14:textId="77777777" w:rsidR="00FD5F67" w:rsidRPr="001B0657" w:rsidRDefault="00FD5F67" w:rsidP="00140721">
      <w:pPr>
        <w:pStyle w:val="ListParagraph"/>
        <w:numPr>
          <w:ilvl w:val="0"/>
          <w:numId w:val="36"/>
        </w:numPr>
        <w:spacing w:after="40" w:line="276" w:lineRule="auto"/>
        <w:rPr>
          <w:rFonts w:ascii="Arial" w:hAnsi="Arial" w:cs="Arial"/>
          <w:sz w:val="22"/>
          <w:szCs w:val="22"/>
        </w:rPr>
      </w:pPr>
      <w:r w:rsidRPr="001B0657">
        <w:rPr>
          <w:rFonts w:ascii="Arial" w:hAnsi="Arial" w:cs="Arial"/>
          <w:b/>
          <w:bCs/>
          <w:sz w:val="22"/>
          <w:szCs w:val="22"/>
        </w:rPr>
        <w:t>Patient-related:</w:t>
      </w:r>
      <w:r w:rsidRPr="001B0657">
        <w:rPr>
          <w:rFonts w:ascii="Arial" w:hAnsi="Arial" w:cs="Arial"/>
          <w:sz w:val="22"/>
          <w:szCs w:val="22"/>
        </w:rPr>
        <w:t xml:space="preserve"> (e.g., non-adherence to medical therapy resulting in respiratory failure).</w:t>
      </w:r>
    </w:p>
    <w:p w14:paraId="220E7CDD" w14:textId="77777777" w:rsidR="00FD5F67" w:rsidRPr="001B0657" w:rsidRDefault="00FD5F67" w:rsidP="00140721">
      <w:pPr>
        <w:pStyle w:val="ListParagraph"/>
        <w:numPr>
          <w:ilvl w:val="0"/>
          <w:numId w:val="36"/>
        </w:numPr>
        <w:spacing w:after="40" w:line="276" w:lineRule="auto"/>
        <w:rPr>
          <w:rFonts w:ascii="Arial" w:hAnsi="Arial" w:cs="Arial"/>
          <w:sz w:val="22"/>
          <w:szCs w:val="22"/>
        </w:rPr>
      </w:pPr>
      <w:r w:rsidRPr="001B0657">
        <w:rPr>
          <w:rFonts w:ascii="Arial" w:hAnsi="Arial" w:cs="Arial"/>
          <w:b/>
          <w:bCs/>
          <w:sz w:val="22"/>
          <w:szCs w:val="22"/>
        </w:rPr>
        <w:t>Management-related:</w:t>
      </w:r>
      <w:r w:rsidRPr="001B0657">
        <w:rPr>
          <w:rFonts w:ascii="Arial" w:hAnsi="Arial" w:cs="Arial"/>
          <w:sz w:val="22"/>
          <w:szCs w:val="22"/>
        </w:rPr>
        <w:t xml:space="preserve"> (e.g., inadequate diuretic therapy resulting in respiratory dysfunction).</w:t>
      </w:r>
    </w:p>
    <w:p w14:paraId="20D8F07F" w14:textId="77777777" w:rsidR="00832BB1" w:rsidRPr="001B0657" w:rsidRDefault="00FD5F67" w:rsidP="00140721">
      <w:pPr>
        <w:pStyle w:val="ListParagraph"/>
        <w:numPr>
          <w:ilvl w:val="0"/>
          <w:numId w:val="36"/>
        </w:numPr>
        <w:spacing w:after="40" w:line="276" w:lineRule="auto"/>
        <w:rPr>
          <w:rFonts w:ascii="Arial" w:hAnsi="Arial" w:cs="Arial"/>
          <w:sz w:val="22"/>
          <w:szCs w:val="22"/>
        </w:rPr>
      </w:pPr>
      <w:r w:rsidRPr="001B0657">
        <w:rPr>
          <w:rFonts w:ascii="Arial" w:hAnsi="Arial" w:cs="Arial"/>
          <w:b/>
          <w:bCs/>
          <w:sz w:val="22"/>
          <w:szCs w:val="22"/>
        </w:rPr>
        <w:t>Device-related:</w:t>
      </w:r>
      <w:r w:rsidRPr="001B0657">
        <w:rPr>
          <w:rFonts w:ascii="Arial" w:hAnsi="Arial" w:cs="Arial"/>
          <w:sz w:val="22"/>
          <w:szCs w:val="22"/>
        </w:rPr>
        <w:t xml:space="preserve"> (e.g., device failure resulting in respiratory dysfunction). </w:t>
      </w:r>
    </w:p>
    <w:p w14:paraId="385112DC" w14:textId="194D5EFC" w:rsidR="00D339E7" w:rsidRPr="001B0657" w:rsidRDefault="00D339E7" w:rsidP="00C128F0">
      <w:pPr>
        <w:spacing w:after="40" w:line="276" w:lineRule="auto"/>
        <w:rPr>
          <w:rFonts w:ascii="Arial" w:hAnsi="Arial" w:cs="Arial"/>
        </w:rPr>
      </w:pPr>
    </w:p>
    <w:p w14:paraId="0BE93B1B" w14:textId="3274613E" w:rsidR="00FD5F67" w:rsidRPr="001B0657" w:rsidRDefault="00FD5F67"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t>MCS-ARC Venous Thromboembolism</w:t>
      </w:r>
    </w:p>
    <w:p w14:paraId="35C36842" w14:textId="77777777" w:rsidR="008A343C" w:rsidRPr="001B0657" w:rsidRDefault="008A343C" w:rsidP="00C128F0">
      <w:pPr>
        <w:spacing w:after="40" w:line="276" w:lineRule="auto"/>
        <w:rPr>
          <w:rFonts w:ascii="Arial" w:hAnsi="Arial" w:cs="Arial"/>
        </w:rPr>
      </w:pPr>
    </w:p>
    <w:p w14:paraId="0D8D2226" w14:textId="018FD1B0" w:rsidR="00FD5F67" w:rsidRPr="001B0657" w:rsidRDefault="00FD5F67" w:rsidP="00C128F0">
      <w:pPr>
        <w:spacing w:after="40" w:line="276" w:lineRule="auto"/>
        <w:rPr>
          <w:rFonts w:ascii="Arial" w:hAnsi="Arial" w:cs="Arial"/>
        </w:rPr>
      </w:pPr>
      <w:r w:rsidRPr="001B0657">
        <w:rPr>
          <w:rFonts w:ascii="Arial" w:hAnsi="Arial" w:cs="Arial"/>
        </w:rPr>
        <w:t>Evidence of venous thromboembolic event (e.g., deep vein thrombosis, pulmonary embolism) by standard clinical and laboratory testing.</w:t>
      </w:r>
    </w:p>
    <w:p w14:paraId="7A63CD24" w14:textId="77777777" w:rsidR="007A0E26" w:rsidRPr="001B0657" w:rsidRDefault="007A0E26" w:rsidP="00C128F0">
      <w:pPr>
        <w:spacing w:after="40" w:line="276" w:lineRule="auto"/>
        <w:rPr>
          <w:rFonts w:ascii="Arial" w:hAnsi="Arial" w:cs="Arial"/>
        </w:rPr>
      </w:pPr>
    </w:p>
    <w:p w14:paraId="61C1C6E7" w14:textId="4AEB8582" w:rsidR="00FD5F67" w:rsidRPr="001B0657" w:rsidRDefault="00FD5F67"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t>MCS-ARC Wound Dehiscence</w:t>
      </w:r>
    </w:p>
    <w:p w14:paraId="486DAC36" w14:textId="77777777" w:rsidR="008A343C" w:rsidRPr="001B0657" w:rsidRDefault="008A343C" w:rsidP="00C128F0">
      <w:pPr>
        <w:spacing w:after="40" w:line="276" w:lineRule="auto"/>
        <w:rPr>
          <w:rFonts w:ascii="Arial" w:hAnsi="Arial" w:cs="Arial"/>
        </w:rPr>
      </w:pPr>
    </w:p>
    <w:p w14:paraId="61F86A40" w14:textId="4D2B6FCE" w:rsidR="00FD5F67" w:rsidRPr="001B0657" w:rsidRDefault="00FD5F67" w:rsidP="00C128F0">
      <w:pPr>
        <w:spacing w:after="40" w:line="276" w:lineRule="auto"/>
        <w:rPr>
          <w:rFonts w:ascii="Arial" w:hAnsi="Arial" w:cs="Arial"/>
        </w:rPr>
      </w:pPr>
      <w:r w:rsidRPr="001B0657">
        <w:rPr>
          <w:rFonts w:ascii="Arial" w:hAnsi="Arial" w:cs="Arial"/>
        </w:rPr>
        <w:t>Disruption of the apposed surfaces of a surgical incision, excluding infectious etiology, and requiring surgical repair.</w:t>
      </w:r>
    </w:p>
    <w:p w14:paraId="333B7DA3" w14:textId="2F4B4592" w:rsidR="00FD5F67" w:rsidRPr="001B0657" w:rsidRDefault="00FD5F67"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lastRenderedPageBreak/>
        <w:t>MCS-ARC Arterial non-CNS Thromboembolism</w:t>
      </w:r>
    </w:p>
    <w:p w14:paraId="75B8BB04" w14:textId="77777777" w:rsidR="008A343C" w:rsidRPr="001B0657" w:rsidRDefault="008A343C" w:rsidP="00C128F0">
      <w:pPr>
        <w:spacing w:after="40" w:line="276" w:lineRule="auto"/>
        <w:rPr>
          <w:rFonts w:ascii="Arial" w:hAnsi="Arial" w:cs="Arial"/>
        </w:rPr>
      </w:pPr>
    </w:p>
    <w:p w14:paraId="3EC2E24D" w14:textId="77777777" w:rsidR="00140721" w:rsidRPr="001B0657" w:rsidRDefault="00FD5F67" w:rsidP="00C128F0">
      <w:pPr>
        <w:spacing w:after="40" w:line="276" w:lineRule="auto"/>
        <w:rPr>
          <w:rFonts w:ascii="Arial" w:hAnsi="Arial" w:cs="Arial"/>
          <w:color w:val="3333FF"/>
        </w:rPr>
      </w:pPr>
      <w:r w:rsidRPr="001B0657">
        <w:rPr>
          <w:rFonts w:ascii="Arial" w:hAnsi="Arial" w:cs="Arial"/>
        </w:rPr>
        <w:t xml:space="preserve">An acute systemic arterial perfusion deficit in any non-cerebrovascular organ system due to thromboembolism </w:t>
      </w:r>
      <w:r w:rsidRPr="001B0657">
        <w:rPr>
          <w:rFonts w:ascii="Arial" w:hAnsi="Arial" w:cs="Arial"/>
          <w:color w:val="3333FF"/>
        </w:rPr>
        <w:t>confirmed by 1 or more of the following:</w:t>
      </w:r>
    </w:p>
    <w:p w14:paraId="6402EA38" w14:textId="29849587" w:rsidR="00FD5F67" w:rsidRPr="001B0657" w:rsidRDefault="007A0E26" w:rsidP="00391716">
      <w:pPr>
        <w:pStyle w:val="ListParagraph"/>
        <w:numPr>
          <w:ilvl w:val="0"/>
          <w:numId w:val="37"/>
        </w:numPr>
        <w:spacing w:after="40" w:line="276" w:lineRule="auto"/>
        <w:rPr>
          <w:rFonts w:ascii="Arial" w:hAnsi="Arial" w:cs="Arial"/>
          <w:sz w:val="22"/>
          <w:szCs w:val="22"/>
        </w:rPr>
      </w:pPr>
      <w:r w:rsidRPr="001B0657">
        <w:rPr>
          <w:rFonts w:ascii="Arial" w:hAnsi="Arial" w:cs="Arial"/>
          <w:sz w:val="22"/>
          <w:szCs w:val="22"/>
        </w:rPr>
        <w:t>Standard</w:t>
      </w:r>
      <w:r w:rsidR="00FD5F67" w:rsidRPr="001B0657">
        <w:rPr>
          <w:rFonts w:ascii="Arial" w:hAnsi="Arial" w:cs="Arial"/>
          <w:sz w:val="22"/>
          <w:szCs w:val="22"/>
        </w:rPr>
        <w:t xml:space="preserve"> clinical and laboratory testing</w:t>
      </w:r>
    </w:p>
    <w:p w14:paraId="5EE04FFE" w14:textId="767EEC12" w:rsidR="00FD5F67" w:rsidRPr="001B0657" w:rsidRDefault="007A0E26" w:rsidP="00391716">
      <w:pPr>
        <w:pStyle w:val="ListParagraph"/>
        <w:numPr>
          <w:ilvl w:val="0"/>
          <w:numId w:val="37"/>
        </w:numPr>
        <w:spacing w:after="40" w:line="276" w:lineRule="auto"/>
        <w:rPr>
          <w:rFonts w:ascii="Arial" w:hAnsi="Arial" w:cs="Arial"/>
          <w:sz w:val="22"/>
          <w:szCs w:val="22"/>
        </w:rPr>
      </w:pPr>
      <w:r w:rsidRPr="001B0657">
        <w:rPr>
          <w:rFonts w:ascii="Arial" w:hAnsi="Arial" w:cs="Arial"/>
          <w:sz w:val="22"/>
          <w:szCs w:val="22"/>
        </w:rPr>
        <w:t>Operative</w:t>
      </w:r>
      <w:r w:rsidR="00FD5F67" w:rsidRPr="001B0657">
        <w:rPr>
          <w:rFonts w:ascii="Arial" w:hAnsi="Arial" w:cs="Arial"/>
          <w:sz w:val="22"/>
          <w:szCs w:val="22"/>
        </w:rPr>
        <w:t xml:space="preserve"> findings</w:t>
      </w:r>
    </w:p>
    <w:p w14:paraId="5E69A175" w14:textId="25BBD85F" w:rsidR="00FD5F67" w:rsidRDefault="007A0E26" w:rsidP="00391716">
      <w:pPr>
        <w:pStyle w:val="ListParagraph"/>
        <w:numPr>
          <w:ilvl w:val="0"/>
          <w:numId w:val="37"/>
        </w:numPr>
        <w:spacing w:after="40" w:line="276" w:lineRule="auto"/>
        <w:rPr>
          <w:rFonts w:ascii="Arial" w:hAnsi="Arial" w:cs="Arial"/>
          <w:sz w:val="22"/>
          <w:szCs w:val="22"/>
        </w:rPr>
      </w:pPr>
      <w:r w:rsidRPr="001B0657">
        <w:rPr>
          <w:rFonts w:ascii="Arial" w:hAnsi="Arial" w:cs="Arial"/>
          <w:sz w:val="22"/>
          <w:szCs w:val="22"/>
        </w:rPr>
        <w:t>Autopsy</w:t>
      </w:r>
      <w:r w:rsidR="00FD5F67" w:rsidRPr="001B0657">
        <w:rPr>
          <w:rFonts w:ascii="Arial" w:hAnsi="Arial" w:cs="Arial"/>
          <w:sz w:val="22"/>
          <w:szCs w:val="22"/>
        </w:rPr>
        <w:t xml:space="preserve"> findings</w:t>
      </w:r>
    </w:p>
    <w:p w14:paraId="326888A8" w14:textId="31975380" w:rsidR="00174A4D" w:rsidRDefault="00174A4D" w:rsidP="00174A4D">
      <w:pPr>
        <w:spacing w:after="40" w:line="276" w:lineRule="auto"/>
        <w:rPr>
          <w:rFonts w:ascii="Arial" w:hAnsi="Arial" w:cs="Arial"/>
        </w:rPr>
      </w:pPr>
    </w:p>
    <w:p w14:paraId="156B2201" w14:textId="3186BC40" w:rsidR="00174A4D" w:rsidRPr="00174A4D" w:rsidRDefault="00174A4D" w:rsidP="00174A4D">
      <w:pPr>
        <w:spacing w:after="40" w:line="276" w:lineRule="auto"/>
        <w:rPr>
          <w:rFonts w:ascii="Arial" w:hAnsi="Arial" w:cs="Arial"/>
        </w:rPr>
      </w:pPr>
      <w:r w:rsidRPr="001B0657">
        <w:rPr>
          <w:rFonts w:ascii="Arial" w:hAnsi="Arial" w:cs="Arial"/>
          <w:b/>
          <w:bCs/>
        </w:rPr>
        <w:t>Note:</w:t>
      </w:r>
      <w:r w:rsidRPr="001B0657">
        <w:rPr>
          <w:rFonts w:ascii="Arial" w:hAnsi="Arial" w:cs="Arial"/>
          <w:color w:val="3333FF"/>
        </w:rPr>
        <w:t xml:space="preserve"> </w:t>
      </w:r>
      <w:r w:rsidRPr="001B0657">
        <w:rPr>
          <w:rFonts w:ascii="Arial" w:hAnsi="Arial" w:cs="Arial"/>
        </w:rPr>
        <w:t>This definition excludes neurologic events.</w:t>
      </w:r>
    </w:p>
    <w:p w14:paraId="383C6099" w14:textId="77777777" w:rsidR="005A53CC" w:rsidRPr="001B0657" w:rsidRDefault="005A53CC" w:rsidP="00C128F0">
      <w:pPr>
        <w:spacing w:after="40" w:line="276" w:lineRule="auto"/>
        <w:rPr>
          <w:rFonts w:ascii="Arial" w:hAnsi="Arial" w:cs="Arial"/>
        </w:rPr>
      </w:pPr>
    </w:p>
    <w:p w14:paraId="35564F4E" w14:textId="303CB5CE" w:rsidR="00FD5F67" w:rsidRPr="001B0657" w:rsidRDefault="00FD5F67"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t>MCS-ARC Hepatic Dysfunction</w:t>
      </w:r>
    </w:p>
    <w:p w14:paraId="24175CAE" w14:textId="77777777" w:rsidR="008A343C" w:rsidRPr="001B0657" w:rsidRDefault="008A343C" w:rsidP="00C128F0">
      <w:pPr>
        <w:spacing w:after="40" w:line="276" w:lineRule="auto"/>
        <w:rPr>
          <w:rFonts w:ascii="Arial" w:hAnsi="Arial" w:cs="Arial"/>
        </w:rPr>
      </w:pPr>
    </w:p>
    <w:p w14:paraId="20A00F66" w14:textId="0BCDE6BA" w:rsidR="005A53CC" w:rsidRPr="001B0657" w:rsidRDefault="00FD5F67" w:rsidP="00C128F0">
      <w:pPr>
        <w:spacing w:after="40" w:line="276" w:lineRule="auto"/>
        <w:rPr>
          <w:rFonts w:ascii="Arial" w:hAnsi="Arial" w:cs="Arial"/>
        </w:rPr>
      </w:pPr>
      <w:r w:rsidRPr="001B0657">
        <w:rPr>
          <w:rFonts w:ascii="Arial" w:hAnsi="Arial" w:cs="Arial"/>
        </w:rPr>
        <w:t>An increase in any two of the following hepatic laboratory values (total bilirubin, AST, and ALT) to a level greater than 3 times the upper limit of normal for the hospital, beyond 14 days post-implant (or if hepatic dysfunction is the primary cause of death).</w:t>
      </w:r>
    </w:p>
    <w:p w14:paraId="28664D67" w14:textId="77777777" w:rsidR="00D03A35" w:rsidRPr="001B0657" w:rsidRDefault="00D03A35" w:rsidP="00C128F0">
      <w:pPr>
        <w:spacing w:after="40" w:line="276" w:lineRule="auto"/>
        <w:rPr>
          <w:rFonts w:ascii="Arial" w:hAnsi="Arial" w:cs="Arial"/>
        </w:rPr>
      </w:pPr>
    </w:p>
    <w:p w14:paraId="528F7909" w14:textId="7175DA1A" w:rsidR="00FD5F67" w:rsidRPr="001B0657" w:rsidRDefault="00FD5F67"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t>MCS-ARC Hypertension: Adult</w:t>
      </w:r>
    </w:p>
    <w:p w14:paraId="513D1ADF" w14:textId="77777777" w:rsidR="008A343C" w:rsidRPr="001B0657" w:rsidRDefault="008A343C" w:rsidP="00C128F0">
      <w:pPr>
        <w:spacing w:after="40" w:line="276" w:lineRule="auto"/>
        <w:rPr>
          <w:rFonts w:ascii="Arial" w:hAnsi="Arial" w:cs="Arial"/>
        </w:rPr>
      </w:pPr>
    </w:p>
    <w:p w14:paraId="65233153" w14:textId="77777777" w:rsidR="00FD5F67" w:rsidRPr="001B0657" w:rsidRDefault="00FD5F67" w:rsidP="00C128F0">
      <w:pPr>
        <w:spacing w:after="40" w:line="276" w:lineRule="auto"/>
        <w:rPr>
          <w:rFonts w:ascii="Arial" w:hAnsi="Arial" w:cs="Arial"/>
        </w:rPr>
      </w:pPr>
      <w:r w:rsidRPr="001B0657">
        <w:rPr>
          <w:rFonts w:ascii="Arial" w:hAnsi="Arial" w:cs="Arial"/>
        </w:rPr>
        <w:t>New-onset blood pressure elevation greater than or equal to 140 mm Hg systolic or 90 mm Hg diastolic (pulsatile pump) or 110 mm Hg mean pressure (rotary pump).</w:t>
      </w:r>
    </w:p>
    <w:p w14:paraId="7CC121D0" w14:textId="77777777" w:rsidR="00003981" w:rsidRPr="001B0657" w:rsidRDefault="00003981" w:rsidP="00514BBC">
      <w:pPr>
        <w:rPr>
          <w:rFonts w:ascii="Arial" w:hAnsi="Arial" w:cs="Arial"/>
        </w:rPr>
      </w:pPr>
    </w:p>
    <w:p w14:paraId="7886CC6A" w14:textId="4D136972" w:rsidR="00FD5F67" w:rsidRPr="001B0657" w:rsidRDefault="00FD5F67" w:rsidP="00514BBC">
      <w:pPr>
        <w:rPr>
          <w:rFonts w:ascii="Arial" w:hAnsi="Arial" w:cs="Arial"/>
          <w:sz w:val="28"/>
          <w:szCs w:val="28"/>
        </w:rPr>
      </w:pPr>
      <w:r w:rsidRPr="001B0657">
        <w:rPr>
          <w:rFonts w:ascii="Arial" w:hAnsi="Arial" w:cs="Arial"/>
          <w:b/>
          <w:bCs/>
          <w:color w:val="FF0000"/>
          <w:sz w:val="28"/>
          <w:szCs w:val="28"/>
        </w:rPr>
        <w:t>MCS-ARC Psychiatric Episode:</w:t>
      </w:r>
    </w:p>
    <w:p w14:paraId="006302FA" w14:textId="77777777" w:rsidR="008A343C" w:rsidRPr="001B0657" w:rsidRDefault="008A343C" w:rsidP="00C128F0">
      <w:pPr>
        <w:spacing w:after="40" w:line="276" w:lineRule="auto"/>
        <w:rPr>
          <w:rFonts w:ascii="Arial" w:hAnsi="Arial" w:cs="Arial"/>
        </w:rPr>
      </w:pPr>
    </w:p>
    <w:p w14:paraId="665D05FA" w14:textId="364139BD" w:rsidR="00FD5F67" w:rsidRPr="001B0657" w:rsidRDefault="00FD5F67" w:rsidP="00C128F0">
      <w:pPr>
        <w:spacing w:after="40" w:line="276" w:lineRule="auto"/>
        <w:rPr>
          <w:rFonts w:ascii="Arial" w:hAnsi="Arial" w:cs="Arial"/>
        </w:rPr>
      </w:pPr>
      <w:r w:rsidRPr="001B0657">
        <w:rPr>
          <w:rFonts w:ascii="Arial" w:hAnsi="Arial" w:cs="Arial"/>
        </w:rPr>
        <w:t xml:space="preserve">Disturbance in thinking, emotion or behavior that causes substantial impairment in functioning or marked subjective distress and requires intervention. Intervention is the addition of new psychiatric medication, hospitalization, or referral to a mental health </w:t>
      </w:r>
      <w:r w:rsidR="008A2408" w:rsidRPr="001B0657">
        <w:rPr>
          <w:rFonts w:ascii="Arial" w:hAnsi="Arial" w:cs="Arial"/>
        </w:rPr>
        <w:t>profes</w:t>
      </w:r>
      <w:r w:rsidRPr="001B0657">
        <w:rPr>
          <w:rFonts w:ascii="Arial" w:hAnsi="Arial" w:cs="Arial"/>
        </w:rPr>
        <w:t>sional for treatment. Suicide is included in this definition.</w:t>
      </w:r>
    </w:p>
    <w:p w14:paraId="7F50DEA6" w14:textId="77777777" w:rsidR="005A53CC" w:rsidRPr="001B0657" w:rsidRDefault="005A53CC" w:rsidP="00C128F0">
      <w:pPr>
        <w:spacing w:after="40" w:line="276" w:lineRule="auto"/>
        <w:rPr>
          <w:rFonts w:ascii="Arial" w:hAnsi="Arial" w:cs="Arial"/>
        </w:rPr>
      </w:pPr>
    </w:p>
    <w:p w14:paraId="345C87E1" w14:textId="4F43DEC9" w:rsidR="005A53CC" w:rsidRPr="001B0657" w:rsidRDefault="00FD5F67" w:rsidP="00C128F0">
      <w:pPr>
        <w:spacing w:after="40" w:line="276" w:lineRule="auto"/>
        <w:rPr>
          <w:rFonts w:ascii="Arial" w:hAnsi="Arial" w:cs="Arial"/>
          <w:b/>
          <w:bCs/>
        </w:rPr>
      </w:pPr>
      <w:r w:rsidRPr="001B0657">
        <w:rPr>
          <w:rFonts w:ascii="Arial" w:hAnsi="Arial" w:cs="Arial"/>
          <w:b/>
          <w:bCs/>
        </w:rPr>
        <w:t>The psychiatric event should be classified according to the DSM 5 classification:</w:t>
      </w:r>
    </w:p>
    <w:p w14:paraId="3D5D072B" w14:textId="77777777" w:rsidR="00FD5F67" w:rsidRPr="001B0657" w:rsidRDefault="00FD5F67" w:rsidP="000747AA">
      <w:pPr>
        <w:pStyle w:val="ListParagraph"/>
        <w:numPr>
          <w:ilvl w:val="0"/>
          <w:numId w:val="38"/>
        </w:numPr>
        <w:spacing w:after="40" w:line="276" w:lineRule="auto"/>
        <w:rPr>
          <w:rFonts w:ascii="Arial" w:hAnsi="Arial" w:cs="Arial"/>
          <w:sz w:val="22"/>
          <w:szCs w:val="22"/>
        </w:rPr>
      </w:pPr>
      <w:r w:rsidRPr="00BF2DDC">
        <w:rPr>
          <w:rFonts w:ascii="Arial" w:hAnsi="Arial" w:cs="Arial"/>
          <w:b/>
          <w:bCs/>
          <w:sz w:val="22"/>
          <w:szCs w:val="22"/>
        </w:rPr>
        <w:t>Axis I:</w:t>
      </w:r>
      <w:r w:rsidRPr="001B0657">
        <w:rPr>
          <w:rFonts w:ascii="Arial" w:hAnsi="Arial" w:cs="Arial"/>
          <w:sz w:val="22"/>
          <w:szCs w:val="22"/>
        </w:rPr>
        <w:t xml:space="preserve"> Clinical disorders, including anxiety disorders, mood disorders, </w:t>
      </w:r>
      <w:proofErr w:type="gramStart"/>
      <w:r w:rsidRPr="001B0657">
        <w:rPr>
          <w:rFonts w:ascii="Arial" w:hAnsi="Arial" w:cs="Arial"/>
          <w:sz w:val="22"/>
          <w:szCs w:val="22"/>
        </w:rPr>
        <w:t>schizophrenia</w:t>
      </w:r>
      <w:proofErr w:type="gramEnd"/>
      <w:r w:rsidRPr="001B0657">
        <w:rPr>
          <w:rFonts w:ascii="Arial" w:hAnsi="Arial" w:cs="Arial"/>
          <w:sz w:val="22"/>
          <w:szCs w:val="22"/>
        </w:rPr>
        <w:t xml:space="preserve"> and other psychotic disorders.</w:t>
      </w:r>
    </w:p>
    <w:p w14:paraId="05E2799C" w14:textId="10785FC8" w:rsidR="005A53CC" w:rsidRPr="001B0657" w:rsidRDefault="00FD5F67" w:rsidP="000747AA">
      <w:pPr>
        <w:pStyle w:val="ListParagraph"/>
        <w:numPr>
          <w:ilvl w:val="0"/>
          <w:numId w:val="38"/>
        </w:numPr>
        <w:spacing w:after="40" w:line="276" w:lineRule="auto"/>
        <w:rPr>
          <w:rFonts w:ascii="Arial" w:hAnsi="Arial" w:cs="Arial"/>
          <w:sz w:val="22"/>
          <w:szCs w:val="22"/>
        </w:rPr>
      </w:pPr>
      <w:r w:rsidRPr="00BF2DDC">
        <w:rPr>
          <w:rFonts w:ascii="Arial" w:hAnsi="Arial" w:cs="Arial"/>
          <w:b/>
          <w:bCs/>
          <w:sz w:val="22"/>
          <w:szCs w:val="22"/>
        </w:rPr>
        <w:t>Axis II:</w:t>
      </w:r>
      <w:r w:rsidRPr="001B0657">
        <w:rPr>
          <w:rFonts w:ascii="Arial" w:hAnsi="Arial" w:cs="Arial"/>
          <w:sz w:val="22"/>
          <w:szCs w:val="22"/>
        </w:rPr>
        <w:t xml:space="preserve"> Personality disorders and mental retardation.</w:t>
      </w:r>
    </w:p>
    <w:p w14:paraId="616D1613" w14:textId="77777777" w:rsidR="00FD5F67" w:rsidRPr="001B0657" w:rsidRDefault="00FD5F67" w:rsidP="000747AA">
      <w:pPr>
        <w:pStyle w:val="ListParagraph"/>
        <w:numPr>
          <w:ilvl w:val="0"/>
          <w:numId w:val="38"/>
        </w:numPr>
        <w:spacing w:after="40" w:line="276" w:lineRule="auto"/>
        <w:rPr>
          <w:rFonts w:ascii="Arial" w:hAnsi="Arial" w:cs="Arial"/>
          <w:sz w:val="22"/>
          <w:szCs w:val="22"/>
        </w:rPr>
      </w:pPr>
      <w:r w:rsidRPr="00BF2DDC">
        <w:rPr>
          <w:rFonts w:ascii="Arial" w:hAnsi="Arial" w:cs="Arial"/>
          <w:b/>
          <w:bCs/>
          <w:sz w:val="22"/>
          <w:szCs w:val="22"/>
        </w:rPr>
        <w:t>Axis III:</w:t>
      </w:r>
      <w:r w:rsidRPr="001B0657">
        <w:rPr>
          <w:rFonts w:ascii="Arial" w:hAnsi="Arial" w:cs="Arial"/>
          <w:sz w:val="22"/>
          <w:szCs w:val="22"/>
        </w:rPr>
        <w:t xml:space="preserve"> General medical conditions.</w:t>
      </w:r>
    </w:p>
    <w:p w14:paraId="30F4C56C" w14:textId="29852D38" w:rsidR="00FD5F67" w:rsidRPr="001B0657" w:rsidRDefault="00FD5F67" w:rsidP="000747AA">
      <w:pPr>
        <w:pStyle w:val="ListParagraph"/>
        <w:numPr>
          <w:ilvl w:val="0"/>
          <w:numId w:val="38"/>
        </w:numPr>
        <w:spacing w:after="40" w:line="276" w:lineRule="auto"/>
        <w:rPr>
          <w:rFonts w:ascii="Arial" w:hAnsi="Arial" w:cs="Arial"/>
          <w:sz w:val="22"/>
          <w:szCs w:val="22"/>
        </w:rPr>
      </w:pPr>
      <w:r w:rsidRPr="00BF2DDC">
        <w:rPr>
          <w:rFonts w:ascii="Arial" w:hAnsi="Arial" w:cs="Arial"/>
          <w:b/>
          <w:bCs/>
          <w:sz w:val="22"/>
          <w:szCs w:val="22"/>
        </w:rPr>
        <w:t>Axis IV:</w:t>
      </w:r>
      <w:r w:rsidRPr="001B0657">
        <w:rPr>
          <w:rFonts w:ascii="Arial" w:hAnsi="Arial" w:cs="Arial"/>
          <w:sz w:val="22"/>
          <w:szCs w:val="22"/>
        </w:rPr>
        <w:t xml:space="preserve"> Psychosocial and environmental problems.</w:t>
      </w:r>
    </w:p>
    <w:p w14:paraId="39469701" w14:textId="5931FE33" w:rsidR="001B0657" w:rsidRPr="001B0657" w:rsidRDefault="001B0657">
      <w:pPr>
        <w:rPr>
          <w:rFonts w:ascii="Arial" w:hAnsi="Arial" w:cs="Arial"/>
        </w:rPr>
      </w:pPr>
      <w:r w:rsidRPr="001B0657">
        <w:rPr>
          <w:rFonts w:ascii="Arial" w:hAnsi="Arial" w:cs="Arial"/>
        </w:rPr>
        <w:br w:type="page"/>
      </w:r>
    </w:p>
    <w:p w14:paraId="5E44CF48" w14:textId="5133110F" w:rsidR="008A343C" w:rsidRPr="001B0657" w:rsidRDefault="00B8658C"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lastRenderedPageBreak/>
        <w:t xml:space="preserve">MCS-ARC </w:t>
      </w:r>
      <w:r w:rsidR="001D2309" w:rsidRPr="001B0657">
        <w:rPr>
          <w:rFonts w:ascii="Arial" w:hAnsi="Arial" w:cs="Arial"/>
          <w:b/>
          <w:bCs/>
          <w:color w:val="FF0000"/>
          <w:sz w:val="28"/>
          <w:szCs w:val="28"/>
        </w:rPr>
        <w:t>Pericardial Fluid Collection:</w:t>
      </w:r>
    </w:p>
    <w:p w14:paraId="2F225D98" w14:textId="77777777" w:rsidR="008A343C" w:rsidRPr="001B0657" w:rsidRDefault="008A343C" w:rsidP="00C128F0">
      <w:pPr>
        <w:spacing w:after="40" w:line="276" w:lineRule="auto"/>
        <w:rPr>
          <w:rFonts w:ascii="Arial" w:hAnsi="Arial" w:cs="Arial"/>
        </w:rPr>
      </w:pPr>
    </w:p>
    <w:p w14:paraId="41D0CFE6" w14:textId="46B07845" w:rsidR="001D2309" w:rsidRPr="001B0657" w:rsidRDefault="001D2309" w:rsidP="00C128F0">
      <w:pPr>
        <w:spacing w:after="40" w:line="276" w:lineRule="auto"/>
        <w:rPr>
          <w:rFonts w:ascii="Arial" w:hAnsi="Arial" w:cs="Arial"/>
        </w:rPr>
      </w:pPr>
      <w:r w:rsidRPr="001B0657">
        <w:rPr>
          <w:rFonts w:ascii="Arial" w:hAnsi="Arial" w:cs="Arial"/>
        </w:rPr>
        <w:t>Accumulation of fluid or clot in the pericardial space that requires surgical intervention or percutaneous catheter drainage.  This event will be subdivided into those with clinical signs of tamponade (</w:t>
      </w:r>
      <w:proofErr w:type="gramStart"/>
      <w:r w:rsidRPr="001B0657">
        <w:rPr>
          <w:rFonts w:ascii="Arial" w:hAnsi="Arial" w:cs="Arial"/>
        </w:rPr>
        <w:t>e.g.</w:t>
      </w:r>
      <w:proofErr w:type="gramEnd"/>
      <w:r w:rsidRPr="001B0657">
        <w:rPr>
          <w:rFonts w:ascii="Arial" w:hAnsi="Arial" w:cs="Arial"/>
        </w:rPr>
        <w:t xml:space="preserve"> increased central venous pressure and decreased cardiac/VAD output) and those without signs of tamponade.</w:t>
      </w:r>
    </w:p>
    <w:p w14:paraId="66616AAD" w14:textId="77777777" w:rsidR="005A53CC" w:rsidRPr="001B0657" w:rsidRDefault="005A53CC" w:rsidP="00C128F0">
      <w:pPr>
        <w:spacing w:after="40" w:line="276" w:lineRule="auto"/>
        <w:rPr>
          <w:rFonts w:ascii="Arial" w:hAnsi="Arial" w:cs="Arial"/>
        </w:rPr>
      </w:pPr>
    </w:p>
    <w:p w14:paraId="38B3CA32" w14:textId="4C854F71" w:rsidR="001D2309" w:rsidRPr="001B0657" w:rsidRDefault="00B8658C"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t xml:space="preserve">MCS-ARC </w:t>
      </w:r>
      <w:r w:rsidR="001D2309" w:rsidRPr="001B0657">
        <w:rPr>
          <w:rFonts w:ascii="Arial" w:hAnsi="Arial" w:cs="Arial"/>
          <w:b/>
          <w:bCs/>
          <w:color w:val="FF0000"/>
          <w:sz w:val="28"/>
          <w:szCs w:val="28"/>
        </w:rPr>
        <w:t>Myocardial Infarction:</w:t>
      </w:r>
    </w:p>
    <w:p w14:paraId="314578AB" w14:textId="77777777" w:rsidR="008A343C" w:rsidRPr="001B0657" w:rsidRDefault="008A343C" w:rsidP="00C128F0">
      <w:pPr>
        <w:spacing w:after="40" w:line="276" w:lineRule="auto"/>
        <w:rPr>
          <w:rFonts w:ascii="Arial" w:hAnsi="Arial" w:cs="Arial"/>
        </w:rPr>
      </w:pPr>
    </w:p>
    <w:p w14:paraId="2A34091A" w14:textId="1E753839" w:rsidR="001D2309" w:rsidRPr="001B0657" w:rsidRDefault="001D2309" w:rsidP="00C128F0">
      <w:pPr>
        <w:spacing w:after="40" w:line="276" w:lineRule="auto"/>
        <w:rPr>
          <w:rFonts w:ascii="Arial" w:hAnsi="Arial" w:cs="Arial"/>
        </w:rPr>
      </w:pPr>
      <w:r w:rsidRPr="001B0657">
        <w:rPr>
          <w:rFonts w:ascii="Arial" w:hAnsi="Arial" w:cs="Arial"/>
        </w:rPr>
        <w:t>Two categories of myocardial infarction will be identified:</w:t>
      </w:r>
      <w:r w:rsidRPr="001B0657">
        <w:rPr>
          <w:rFonts w:ascii="Arial" w:hAnsi="Arial" w:cs="Arial"/>
        </w:rPr>
        <w:tab/>
      </w:r>
      <w:r w:rsidRPr="001B0657">
        <w:rPr>
          <w:rFonts w:ascii="Arial" w:hAnsi="Arial" w:cs="Arial"/>
        </w:rPr>
        <w:tab/>
      </w:r>
      <w:r w:rsidRPr="001B0657">
        <w:rPr>
          <w:rFonts w:ascii="Arial" w:hAnsi="Arial" w:cs="Arial"/>
        </w:rPr>
        <w:tab/>
      </w:r>
    </w:p>
    <w:p w14:paraId="6B5A9066" w14:textId="2A921F81" w:rsidR="001D2309" w:rsidRPr="001B0657" w:rsidRDefault="001D2309" w:rsidP="00514BBC">
      <w:pPr>
        <w:pStyle w:val="ListParagraph"/>
        <w:numPr>
          <w:ilvl w:val="0"/>
          <w:numId w:val="39"/>
        </w:numPr>
        <w:spacing w:after="40" w:line="276" w:lineRule="auto"/>
        <w:rPr>
          <w:rFonts w:ascii="Arial" w:hAnsi="Arial" w:cs="Arial"/>
          <w:sz w:val="22"/>
          <w:szCs w:val="22"/>
        </w:rPr>
      </w:pPr>
      <w:r w:rsidRPr="001B0657">
        <w:rPr>
          <w:rFonts w:ascii="Arial" w:hAnsi="Arial" w:cs="Arial"/>
          <w:b/>
          <w:bCs/>
          <w:color w:val="ED7D31" w:themeColor="accent2"/>
          <w:sz w:val="22"/>
          <w:szCs w:val="22"/>
        </w:rPr>
        <w:t>Peri-Operative Myocardial Infarction</w:t>
      </w:r>
      <w:r w:rsidR="005A53CC" w:rsidRPr="001B0657">
        <w:rPr>
          <w:rFonts w:ascii="Arial" w:hAnsi="Arial" w:cs="Arial"/>
          <w:b/>
          <w:bCs/>
          <w:color w:val="ED7D31" w:themeColor="accent2"/>
          <w:sz w:val="22"/>
          <w:szCs w:val="22"/>
        </w:rPr>
        <w:t>:</w:t>
      </w:r>
      <w:r w:rsidR="005A53CC" w:rsidRPr="001B0657">
        <w:rPr>
          <w:rFonts w:ascii="Arial" w:hAnsi="Arial" w:cs="Arial"/>
          <w:color w:val="ED7D31" w:themeColor="accent2"/>
          <w:sz w:val="22"/>
          <w:szCs w:val="22"/>
        </w:rPr>
        <w:t xml:space="preserve"> </w:t>
      </w:r>
      <w:r w:rsidRPr="001B0657">
        <w:rPr>
          <w:rFonts w:ascii="Arial" w:hAnsi="Arial" w:cs="Arial"/>
          <w:sz w:val="22"/>
          <w:szCs w:val="22"/>
        </w:rPr>
        <w:t xml:space="preserve">The clinical suspicion of myocardial infarction together with CK-MB or Troponin &gt; 10 times the local hospital upper limits of normal, found within 7 days following VAD implant together with ECG findings consistent with acute myocardial infarction. (This definition uses the higher suggested limit for serum markers due to apical coring at the time of VAD </w:t>
      </w:r>
      <w:r w:rsidR="005A53CC" w:rsidRPr="001B0657">
        <w:rPr>
          <w:rFonts w:ascii="Arial" w:hAnsi="Arial" w:cs="Arial"/>
          <w:sz w:val="22"/>
          <w:szCs w:val="22"/>
        </w:rPr>
        <w:t>placement and</w:t>
      </w:r>
      <w:r w:rsidRPr="001B0657">
        <w:rPr>
          <w:rFonts w:ascii="Arial" w:hAnsi="Arial" w:cs="Arial"/>
          <w:sz w:val="22"/>
          <w:szCs w:val="22"/>
        </w:rPr>
        <w:t xml:space="preserve"> does not use wall motion changes because the apical sewing ring inherently creates new wall motion abnormalities.) </w:t>
      </w:r>
    </w:p>
    <w:p w14:paraId="3C7BF7DC" w14:textId="5F325FCD" w:rsidR="001D2309" w:rsidRPr="001B0657" w:rsidRDefault="001D2309" w:rsidP="00514BBC">
      <w:pPr>
        <w:pStyle w:val="ListParagraph"/>
        <w:numPr>
          <w:ilvl w:val="0"/>
          <w:numId w:val="39"/>
        </w:numPr>
        <w:spacing w:after="40" w:line="276" w:lineRule="auto"/>
        <w:rPr>
          <w:rFonts w:ascii="Arial" w:hAnsi="Arial" w:cs="Arial"/>
          <w:sz w:val="22"/>
          <w:szCs w:val="22"/>
        </w:rPr>
      </w:pPr>
      <w:r w:rsidRPr="001B0657">
        <w:rPr>
          <w:rFonts w:ascii="Arial" w:hAnsi="Arial" w:cs="Arial"/>
          <w:b/>
          <w:bCs/>
          <w:color w:val="ED7D31" w:themeColor="accent2"/>
          <w:sz w:val="22"/>
          <w:szCs w:val="22"/>
        </w:rPr>
        <w:t>Non-Perioperative Myocardial Infarction</w:t>
      </w:r>
      <w:r w:rsidR="005A53CC" w:rsidRPr="001B0657">
        <w:rPr>
          <w:rFonts w:ascii="Arial" w:hAnsi="Arial" w:cs="Arial"/>
          <w:b/>
          <w:bCs/>
          <w:color w:val="ED7D31" w:themeColor="accent2"/>
          <w:sz w:val="22"/>
          <w:szCs w:val="22"/>
        </w:rPr>
        <w:t>:</w:t>
      </w:r>
      <w:r w:rsidR="005A53CC" w:rsidRPr="001B0657">
        <w:rPr>
          <w:rFonts w:ascii="Arial" w:hAnsi="Arial" w:cs="Arial"/>
          <w:color w:val="ED7D31" w:themeColor="accent2"/>
          <w:sz w:val="22"/>
          <w:szCs w:val="22"/>
        </w:rPr>
        <w:t xml:space="preserve"> </w:t>
      </w:r>
      <w:r w:rsidRPr="001B0657">
        <w:rPr>
          <w:rFonts w:ascii="Arial" w:hAnsi="Arial" w:cs="Arial"/>
          <w:sz w:val="22"/>
          <w:szCs w:val="22"/>
        </w:rPr>
        <w:t xml:space="preserve">The presence at &gt; 7 days post-implant of two of the following three criteria:  </w:t>
      </w:r>
    </w:p>
    <w:p w14:paraId="76901D25" w14:textId="77777777" w:rsidR="005A53CC" w:rsidRPr="001B0657" w:rsidRDefault="001D2309" w:rsidP="00514BBC">
      <w:pPr>
        <w:pStyle w:val="ListParagraph"/>
        <w:numPr>
          <w:ilvl w:val="1"/>
          <w:numId w:val="39"/>
        </w:numPr>
        <w:spacing w:after="40" w:line="276" w:lineRule="auto"/>
        <w:rPr>
          <w:rFonts w:ascii="Arial" w:hAnsi="Arial" w:cs="Arial"/>
          <w:sz w:val="22"/>
          <w:szCs w:val="22"/>
        </w:rPr>
      </w:pPr>
      <w:r w:rsidRPr="001B0657">
        <w:rPr>
          <w:rFonts w:ascii="Arial" w:hAnsi="Arial" w:cs="Arial"/>
          <w:sz w:val="22"/>
          <w:szCs w:val="22"/>
        </w:rPr>
        <w:t xml:space="preserve">Chest </w:t>
      </w:r>
      <w:proofErr w:type="gramStart"/>
      <w:r w:rsidRPr="001B0657">
        <w:rPr>
          <w:rFonts w:ascii="Arial" w:hAnsi="Arial" w:cs="Arial"/>
          <w:sz w:val="22"/>
          <w:szCs w:val="22"/>
        </w:rPr>
        <w:t>pain</w:t>
      </w:r>
      <w:proofErr w:type="gramEnd"/>
      <w:r w:rsidRPr="001B0657">
        <w:rPr>
          <w:rFonts w:ascii="Arial" w:hAnsi="Arial" w:cs="Arial"/>
          <w:sz w:val="22"/>
          <w:szCs w:val="22"/>
        </w:rPr>
        <w:t xml:space="preserve"> which is characteristic of myocardial ischemia, </w:t>
      </w:r>
    </w:p>
    <w:p w14:paraId="3FD0BFA6" w14:textId="77777777" w:rsidR="005A53CC" w:rsidRPr="001B0657" w:rsidRDefault="001D2309" w:rsidP="00514BBC">
      <w:pPr>
        <w:pStyle w:val="ListParagraph"/>
        <w:numPr>
          <w:ilvl w:val="1"/>
          <w:numId w:val="39"/>
        </w:numPr>
        <w:spacing w:after="40" w:line="276" w:lineRule="auto"/>
        <w:rPr>
          <w:rFonts w:ascii="Arial" w:hAnsi="Arial" w:cs="Arial"/>
          <w:sz w:val="22"/>
          <w:szCs w:val="22"/>
        </w:rPr>
      </w:pPr>
      <w:r w:rsidRPr="001B0657">
        <w:rPr>
          <w:rFonts w:ascii="Arial" w:hAnsi="Arial" w:cs="Arial"/>
          <w:sz w:val="22"/>
          <w:szCs w:val="22"/>
        </w:rPr>
        <w:t xml:space="preserve">ECG with a pattern or changes consistent with a myocardial infarction, and </w:t>
      </w:r>
    </w:p>
    <w:p w14:paraId="2526BFCC" w14:textId="36D210DE" w:rsidR="001D2309" w:rsidRPr="001B0657" w:rsidRDefault="001D2309" w:rsidP="00514BBC">
      <w:pPr>
        <w:pStyle w:val="ListParagraph"/>
        <w:numPr>
          <w:ilvl w:val="1"/>
          <w:numId w:val="39"/>
        </w:numPr>
        <w:spacing w:after="40" w:line="276" w:lineRule="auto"/>
        <w:rPr>
          <w:rFonts w:ascii="Arial" w:hAnsi="Arial" w:cs="Arial"/>
          <w:sz w:val="22"/>
          <w:szCs w:val="22"/>
        </w:rPr>
      </w:pPr>
      <w:r w:rsidRPr="001B0657">
        <w:rPr>
          <w:rFonts w:ascii="Arial" w:hAnsi="Arial" w:cs="Arial"/>
          <w:sz w:val="22"/>
          <w:szCs w:val="22"/>
        </w:rPr>
        <w:t>Troponin or CK (measured by standard clinical pathology/laboratory medicine methods) greater than the normal range for the local hospital with positive MB fraction (≥ 3% total CK). This should be accompanied by a new regional LV or RV wall motion abnormality on a myocardial imaging study.</w:t>
      </w:r>
    </w:p>
    <w:p w14:paraId="5A98B519" w14:textId="77777777" w:rsidR="00AD75CF" w:rsidRPr="001B0657" w:rsidRDefault="00AD75CF" w:rsidP="00C128F0">
      <w:pPr>
        <w:spacing w:after="40" w:line="276" w:lineRule="auto"/>
        <w:rPr>
          <w:rFonts w:ascii="Arial" w:hAnsi="Arial" w:cs="Arial"/>
        </w:rPr>
      </w:pPr>
    </w:p>
    <w:sectPr w:rsidR="00AD75CF" w:rsidRPr="001B0657" w:rsidSect="00F51D2A">
      <w:headerReference w:type="default" r:id="rId11"/>
      <w:footerReference w:type="default" r:id="rId12"/>
      <w:pgSz w:w="11610" w:h="15660"/>
      <w:pgMar w:top="0" w:right="78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12F8" w14:textId="77777777" w:rsidR="00811C5E" w:rsidRDefault="00811C5E" w:rsidP="008955DE">
      <w:pPr>
        <w:spacing w:after="0" w:line="240" w:lineRule="auto"/>
      </w:pPr>
      <w:r>
        <w:separator/>
      </w:r>
    </w:p>
  </w:endnote>
  <w:endnote w:type="continuationSeparator" w:id="0">
    <w:p w14:paraId="667050B0" w14:textId="77777777" w:rsidR="00811C5E" w:rsidRDefault="00811C5E" w:rsidP="0089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900159"/>
      <w:docPartObj>
        <w:docPartGallery w:val="Page Numbers (Bottom of Page)"/>
        <w:docPartUnique/>
      </w:docPartObj>
    </w:sdtPr>
    <w:sdtEndPr/>
    <w:sdtContent>
      <w:sdt>
        <w:sdtPr>
          <w:id w:val="-1769616900"/>
          <w:docPartObj>
            <w:docPartGallery w:val="Page Numbers (Top of Page)"/>
            <w:docPartUnique/>
          </w:docPartObj>
        </w:sdtPr>
        <w:sdtEndPr/>
        <w:sdtContent>
          <w:p w14:paraId="3A4B7D42" w14:textId="120611BD" w:rsidR="00D03A35" w:rsidRDefault="00D03A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sdtContent>
  </w:sdt>
  <w:p w14:paraId="1505B7AD" w14:textId="77777777" w:rsidR="00D03A35" w:rsidRDefault="00D03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CD18" w14:textId="77777777" w:rsidR="00811C5E" w:rsidRDefault="00811C5E" w:rsidP="008955DE">
      <w:pPr>
        <w:spacing w:after="0" w:line="240" w:lineRule="auto"/>
      </w:pPr>
      <w:r>
        <w:separator/>
      </w:r>
    </w:p>
  </w:footnote>
  <w:footnote w:type="continuationSeparator" w:id="0">
    <w:p w14:paraId="5EC20FCE" w14:textId="77777777" w:rsidR="00811C5E" w:rsidRDefault="00811C5E" w:rsidP="00895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1982" w14:textId="2DFE9540" w:rsidR="00D03A35" w:rsidRDefault="00D03A35" w:rsidP="008955DE">
    <w:pPr>
      <w:pStyle w:val="Header"/>
      <w:jc w:val="right"/>
    </w:pPr>
    <w:r>
      <w:tab/>
    </w:r>
    <w:r w:rsidRPr="008955DE">
      <w:t>Appendix A: Adverse Event Definitions</w:t>
    </w:r>
  </w:p>
  <w:p w14:paraId="1AB08C9F" w14:textId="6296209C" w:rsidR="00D03A35" w:rsidRDefault="00D03A35" w:rsidP="008955DE">
    <w:pPr>
      <w:pStyle w:val="Header"/>
      <w:jc w:val="right"/>
    </w:pPr>
    <w:r>
      <w:t>Version Date 10/11/2021</w:t>
    </w:r>
  </w:p>
  <w:p w14:paraId="0548589C" w14:textId="77777777" w:rsidR="00D03A35" w:rsidRDefault="00D03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4D3"/>
    <w:multiLevelType w:val="hybridMultilevel"/>
    <w:tmpl w:val="48D6A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944E4"/>
    <w:multiLevelType w:val="hybridMultilevel"/>
    <w:tmpl w:val="36EE9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10352"/>
    <w:multiLevelType w:val="hybridMultilevel"/>
    <w:tmpl w:val="859C5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B0E1C"/>
    <w:multiLevelType w:val="hybridMultilevel"/>
    <w:tmpl w:val="0CB6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151A1"/>
    <w:multiLevelType w:val="hybridMultilevel"/>
    <w:tmpl w:val="AE8A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637B7"/>
    <w:multiLevelType w:val="hybridMultilevel"/>
    <w:tmpl w:val="48AE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B0583"/>
    <w:multiLevelType w:val="hybridMultilevel"/>
    <w:tmpl w:val="59F6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E6812"/>
    <w:multiLevelType w:val="hybridMultilevel"/>
    <w:tmpl w:val="9CD2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554C0"/>
    <w:multiLevelType w:val="hybridMultilevel"/>
    <w:tmpl w:val="40EC1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93F2D"/>
    <w:multiLevelType w:val="hybridMultilevel"/>
    <w:tmpl w:val="D3FE7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A7CA5"/>
    <w:multiLevelType w:val="hybridMultilevel"/>
    <w:tmpl w:val="32903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032C1"/>
    <w:multiLevelType w:val="hybridMultilevel"/>
    <w:tmpl w:val="D292B936"/>
    <w:lvl w:ilvl="0" w:tplc="F47A71B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23AB3"/>
    <w:multiLevelType w:val="hybridMultilevel"/>
    <w:tmpl w:val="6560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65306"/>
    <w:multiLevelType w:val="hybridMultilevel"/>
    <w:tmpl w:val="9B1610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F3E1E"/>
    <w:multiLevelType w:val="hybridMultilevel"/>
    <w:tmpl w:val="F1FCF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E12D6"/>
    <w:multiLevelType w:val="hybridMultilevel"/>
    <w:tmpl w:val="7F00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008BA"/>
    <w:multiLevelType w:val="hybridMultilevel"/>
    <w:tmpl w:val="10E2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F1926"/>
    <w:multiLevelType w:val="hybridMultilevel"/>
    <w:tmpl w:val="F134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65D2F"/>
    <w:multiLevelType w:val="hybridMultilevel"/>
    <w:tmpl w:val="1F4A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37723"/>
    <w:multiLevelType w:val="hybridMultilevel"/>
    <w:tmpl w:val="75FE36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DA67B6"/>
    <w:multiLevelType w:val="hybridMultilevel"/>
    <w:tmpl w:val="D6C0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7348B"/>
    <w:multiLevelType w:val="hybridMultilevel"/>
    <w:tmpl w:val="E1D8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74238"/>
    <w:multiLevelType w:val="hybridMultilevel"/>
    <w:tmpl w:val="24EA7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8B4BBE"/>
    <w:multiLevelType w:val="hybridMultilevel"/>
    <w:tmpl w:val="D8FA8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48E"/>
    <w:multiLevelType w:val="hybridMultilevel"/>
    <w:tmpl w:val="130C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C0EE1"/>
    <w:multiLevelType w:val="hybridMultilevel"/>
    <w:tmpl w:val="205A9E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B13450"/>
    <w:multiLevelType w:val="hybridMultilevel"/>
    <w:tmpl w:val="1FD6B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A3EA6"/>
    <w:multiLevelType w:val="hybridMultilevel"/>
    <w:tmpl w:val="71509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82F33"/>
    <w:multiLevelType w:val="hybridMultilevel"/>
    <w:tmpl w:val="27F06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D64D3"/>
    <w:multiLevelType w:val="hybridMultilevel"/>
    <w:tmpl w:val="9E26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F8323D"/>
    <w:multiLevelType w:val="hybridMultilevel"/>
    <w:tmpl w:val="A8B4B0AE"/>
    <w:lvl w:ilvl="0" w:tplc="AD46E20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A0B04CE"/>
    <w:multiLevelType w:val="hybridMultilevel"/>
    <w:tmpl w:val="2764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A51596"/>
    <w:multiLevelType w:val="hybridMultilevel"/>
    <w:tmpl w:val="8974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86CCD"/>
    <w:multiLevelType w:val="hybridMultilevel"/>
    <w:tmpl w:val="85A21D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3E4F9C"/>
    <w:multiLevelType w:val="hybridMultilevel"/>
    <w:tmpl w:val="D3C6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045B3"/>
    <w:multiLevelType w:val="hybridMultilevel"/>
    <w:tmpl w:val="DA9AF0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7C11F7"/>
    <w:multiLevelType w:val="hybridMultilevel"/>
    <w:tmpl w:val="B07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425B16"/>
    <w:multiLevelType w:val="hybridMultilevel"/>
    <w:tmpl w:val="256E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56334"/>
    <w:multiLevelType w:val="hybridMultilevel"/>
    <w:tmpl w:val="3428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F04F8"/>
    <w:multiLevelType w:val="hybridMultilevel"/>
    <w:tmpl w:val="30F4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0"/>
  </w:num>
  <w:num w:numId="4">
    <w:abstractNumId w:val="26"/>
  </w:num>
  <w:num w:numId="5">
    <w:abstractNumId w:val="0"/>
  </w:num>
  <w:num w:numId="6">
    <w:abstractNumId w:val="15"/>
  </w:num>
  <w:num w:numId="7">
    <w:abstractNumId w:val="23"/>
  </w:num>
  <w:num w:numId="8">
    <w:abstractNumId w:val="35"/>
  </w:num>
  <w:num w:numId="9">
    <w:abstractNumId w:val="34"/>
  </w:num>
  <w:num w:numId="10">
    <w:abstractNumId w:val="27"/>
  </w:num>
  <w:num w:numId="11">
    <w:abstractNumId w:val="21"/>
  </w:num>
  <w:num w:numId="12">
    <w:abstractNumId w:val="31"/>
  </w:num>
  <w:num w:numId="13">
    <w:abstractNumId w:val="16"/>
  </w:num>
  <w:num w:numId="14">
    <w:abstractNumId w:val="36"/>
  </w:num>
  <w:num w:numId="15">
    <w:abstractNumId w:val="28"/>
  </w:num>
  <w:num w:numId="16">
    <w:abstractNumId w:val="8"/>
  </w:num>
  <w:num w:numId="17">
    <w:abstractNumId w:val="14"/>
  </w:num>
  <w:num w:numId="18">
    <w:abstractNumId w:val="3"/>
  </w:num>
  <w:num w:numId="19">
    <w:abstractNumId w:val="9"/>
  </w:num>
  <w:num w:numId="20">
    <w:abstractNumId w:val="25"/>
  </w:num>
  <w:num w:numId="21">
    <w:abstractNumId w:val="33"/>
  </w:num>
  <w:num w:numId="22">
    <w:abstractNumId w:val="39"/>
  </w:num>
  <w:num w:numId="23">
    <w:abstractNumId w:val="19"/>
  </w:num>
  <w:num w:numId="24">
    <w:abstractNumId w:val="1"/>
  </w:num>
  <w:num w:numId="25">
    <w:abstractNumId w:val="13"/>
  </w:num>
  <w:num w:numId="26">
    <w:abstractNumId w:val="30"/>
  </w:num>
  <w:num w:numId="27">
    <w:abstractNumId w:val="5"/>
  </w:num>
  <w:num w:numId="28">
    <w:abstractNumId w:val="22"/>
  </w:num>
  <w:num w:numId="29">
    <w:abstractNumId w:val="32"/>
  </w:num>
  <w:num w:numId="30">
    <w:abstractNumId w:val="10"/>
  </w:num>
  <w:num w:numId="31">
    <w:abstractNumId w:val="17"/>
  </w:num>
  <w:num w:numId="32">
    <w:abstractNumId w:val="11"/>
  </w:num>
  <w:num w:numId="33">
    <w:abstractNumId w:val="38"/>
  </w:num>
  <w:num w:numId="34">
    <w:abstractNumId w:val="12"/>
  </w:num>
  <w:num w:numId="35">
    <w:abstractNumId w:val="29"/>
  </w:num>
  <w:num w:numId="36">
    <w:abstractNumId w:val="18"/>
  </w:num>
  <w:num w:numId="37">
    <w:abstractNumId w:val="4"/>
  </w:num>
  <w:num w:numId="38">
    <w:abstractNumId w:val="37"/>
  </w:num>
  <w:num w:numId="39">
    <w:abstractNumId w:val="2"/>
  </w:num>
  <w:num w:numId="4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50F"/>
    <w:rsid w:val="00003981"/>
    <w:rsid w:val="00024D78"/>
    <w:rsid w:val="0004733C"/>
    <w:rsid w:val="0007103D"/>
    <w:rsid w:val="00071727"/>
    <w:rsid w:val="000747AA"/>
    <w:rsid w:val="0007749A"/>
    <w:rsid w:val="0009305D"/>
    <w:rsid w:val="000A5F4B"/>
    <w:rsid w:val="000D4537"/>
    <w:rsid w:val="000E4D69"/>
    <w:rsid w:val="000F470A"/>
    <w:rsid w:val="00102307"/>
    <w:rsid w:val="00121AE0"/>
    <w:rsid w:val="00131601"/>
    <w:rsid w:val="00133B98"/>
    <w:rsid w:val="00140721"/>
    <w:rsid w:val="00141B98"/>
    <w:rsid w:val="00145A94"/>
    <w:rsid w:val="00145C92"/>
    <w:rsid w:val="00154AD4"/>
    <w:rsid w:val="0016164D"/>
    <w:rsid w:val="001679B6"/>
    <w:rsid w:val="00174A4D"/>
    <w:rsid w:val="00176984"/>
    <w:rsid w:val="001836C7"/>
    <w:rsid w:val="00184733"/>
    <w:rsid w:val="001849A1"/>
    <w:rsid w:val="001909CC"/>
    <w:rsid w:val="00194E35"/>
    <w:rsid w:val="00194EA0"/>
    <w:rsid w:val="001A48BE"/>
    <w:rsid w:val="001B0657"/>
    <w:rsid w:val="001B191E"/>
    <w:rsid w:val="001B355C"/>
    <w:rsid w:val="001B7E4C"/>
    <w:rsid w:val="001C282B"/>
    <w:rsid w:val="001D2309"/>
    <w:rsid w:val="001D23E0"/>
    <w:rsid w:val="00217C43"/>
    <w:rsid w:val="00234F24"/>
    <w:rsid w:val="00234F7C"/>
    <w:rsid w:val="0027185B"/>
    <w:rsid w:val="002A03F2"/>
    <w:rsid w:val="002A29CA"/>
    <w:rsid w:val="002B3E35"/>
    <w:rsid w:val="002D7E04"/>
    <w:rsid w:val="002E2100"/>
    <w:rsid w:val="002E7F5F"/>
    <w:rsid w:val="002F2272"/>
    <w:rsid w:val="003114D5"/>
    <w:rsid w:val="003241A7"/>
    <w:rsid w:val="00331B34"/>
    <w:rsid w:val="0033505E"/>
    <w:rsid w:val="003373D8"/>
    <w:rsid w:val="0035074D"/>
    <w:rsid w:val="003556FA"/>
    <w:rsid w:val="003629B4"/>
    <w:rsid w:val="00371288"/>
    <w:rsid w:val="00380FF3"/>
    <w:rsid w:val="00382252"/>
    <w:rsid w:val="00385F0B"/>
    <w:rsid w:val="0038661C"/>
    <w:rsid w:val="0038767D"/>
    <w:rsid w:val="00391716"/>
    <w:rsid w:val="003A3BDE"/>
    <w:rsid w:val="003B7336"/>
    <w:rsid w:val="003C390C"/>
    <w:rsid w:val="003C5D98"/>
    <w:rsid w:val="003E70DC"/>
    <w:rsid w:val="003F0019"/>
    <w:rsid w:val="00403002"/>
    <w:rsid w:val="00404B42"/>
    <w:rsid w:val="00446044"/>
    <w:rsid w:val="00474042"/>
    <w:rsid w:val="00480FAC"/>
    <w:rsid w:val="00483A6B"/>
    <w:rsid w:val="00490D01"/>
    <w:rsid w:val="004A5DDD"/>
    <w:rsid w:val="004D08F6"/>
    <w:rsid w:val="004D2EED"/>
    <w:rsid w:val="004E5B17"/>
    <w:rsid w:val="004E6A6A"/>
    <w:rsid w:val="00514BBC"/>
    <w:rsid w:val="00530919"/>
    <w:rsid w:val="0053781E"/>
    <w:rsid w:val="005467FD"/>
    <w:rsid w:val="00550A25"/>
    <w:rsid w:val="00551EA0"/>
    <w:rsid w:val="0055754A"/>
    <w:rsid w:val="005657D7"/>
    <w:rsid w:val="00577EE7"/>
    <w:rsid w:val="0058032E"/>
    <w:rsid w:val="0058248D"/>
    <w:rsid w:val="00582A8B"/>
    <w:rsid w:val="00591B52"/>
    <w:rsid w:val="005A53CC"/>
    <w:rsid w:val="005C002E"/>
    <w:rsid w:val="005C05F9"/>
    <w:rsid w:val="005D6494"/>
    <w:rsid w:val="005E1194"/>
    <w:rsid w:val="005E634E"/>
    <w:rsid w:val="005F0A03"/>
    <w:rsid w:val="005F27F5"/>
    <w:rsid w:val="006000E5"/>
    <w:rsid w:val="0060276E"/>
    <w:rsid w:val="00611905"/>
    <w:rsid w:val="0061757B"/>
    <w:rsid w:val="006241B4"/>
    <w:rsid w:val="00633DA8"/>
    <w:rsid w:val="006423E7"/>
    <w:rsid w:val="00650FD4"/>
    <w:rsid w:val="0065368F"/>
    <w:rsid w:val="0066781E"/>
    <w:rsid w:val="0067051F"/>
    <w:rsid w:val="006750E0"/>
    <w:rsid w:val="0068321E"/>
    <w:rsid w:val="006A1F00"/>
    <w:rsid w:val="006A7343"/>
    <w:rsid w:val="006B53EE"/>
    <w:rsid w:val="006B61EC"/>
    <w:rsid w:val="006C0433"/>
    <w:rsid w:val="006C1EC9"/>
    <w:rsid w:val="006D359A"/>
    <w:rsid w:val="006D7B6E"/>
    <w:rsid w:val="006E55E2"/>
    <w:rsid w:val="00711512"/>
    <w:rsid w:val="0072589F"/>
    <w:rsid w:val="0074636D"/>
    <w:rsid w:val="00756EA6"/>
    <w:rsid w:val="0076191A"/>
    <w:rsid w:val="007707C8"/>
    <w:rsid w:val="00772609"/>
    <w:rsid w:val="007734CC"/>
    <w:rsid w:val="00781B96"/>
    <w:rsid w:val="00786A57"/>
    <w:rsid w:val="007913E5"/>
    <w:rsid w:val="007A0E26"/>
    <w:rsid w:val="007B29DB"/>
    <w:rsid w:val="007D5265"/>
    <w:rsid w:val="007F4573"/>
    <w:rsid w:val="00811C5E"/>
    <w:rsid w:val="00827FB5"/>
    <w:rsid w:val="00831149"/>
    <w:rsid w:val="00832BB1"/>
    <w:rsid w:val="00852167"/>
    <w:rsid w:val="0085296B"/>
    <w:rsid w:val="0086221C"/>
    <w:rsid w:val="00863FCA"/>
    <w:rsid w:val="008804FB"/>
    <w:rsid w:val="008955DE"/>
    <w:rsid w:val="008A2408"/>
    <w:rsid w:val="008A343C"/>
    <w:rsid w:val="008B2257"/>
    <w:rsid w:val="008D1196"/>
    <w:rsid w:val="008D126E"/>
    <w:rsid w:val="008D2948"/>
    <w:rsid w:val="008D3A4F"/>
    <w:rsid w:val="008E55EB"/>
    <w:rsid w:val="008F4DD2"/>
    <w:rsid w:val="0090453F"/>
    <w:rsid w:val="00945147"/>
    <w:rsid w:val="00955738"/>
    <w:rsid w:val="00974C53"/>
    <w:rsid w:val="009805B8"/>
    <w:rsid w:val="009B18F9"/>
    <w:rsid w:val="009B3BDF"/>
    <w:rsid w:val="009B4A22"/>
    <w:rsid w:val="009C16D1"/>
    <w:rsid w:val="009C2156"/>
    <w:rsid w:val="009D33B7"/>
    <w:rsid w:val="009D45B6"/>
    <w:rsid w:val="009F3D05"/>
    <w:rsid w:val="009F73FB"/>
    <w:rsid w:val="00A0550F"/>
    <w:rsid w:val="00A3386B"/>
    <w:rsid w:val="00A8715B"/>
    <w:rsid w:val="00A907E4"/>
    <w:rsid w:val="00AC0424"/>
    <w:rsid w:val="00AC2C58"/>
    <w:rsid w:val="00AD75CF"/>
    <w:rsid w:val="00AF3345"/>
    <w:rsid w:val="00B03877"/>
    <w:rsid w:val="00B03EC9"/>
    <w:rsid w:val="00B13695"/>
    <w:rsid w:val="00B34C6C"/>
    <w:rsid w:val="00B4167C"/>
    <w:rsid w:val="00B67B36"/>
    <w:rsid w:val="00B74F8F"/>
    <w:rsid w:val="00B8658C"/>
    <w:rsid w:val="00BA03C6"/>
    <w:rsid w:val="00BA189B"/>
    <w:rsid w:val="00BC060D"/>
    <w:rsid w:val="00BC189A"/>
    <w:rsid w:val="00BF2DDC"/>
    <w:rsid w:val="00C03DED"/>
    <w:rsid w:val="00C128F0"/>
    <w:rsid w:val="00C649CB"/>
    <w:rsid w:val="00C67A32"/>
    <w:rsid w:val="00C701AE"/>
    <w:rsid w:val="00C8354B"/>
    <w:rsid w:val="00CC5920"/>
    <w:rsid w:val="00CE18D2"/>
    <w:rsid w:val="00CE19FD"/>
    <w:rsid w:val="00CF6EA1"/>
    <w:rsid w:val="00D024EC"/>
    <w:rsid w:val="00D03A35"/>
    <w:rsid w:val="00D05100"/>
    <w:rsid w:val="00D339E7"/>
    <w:rsid w:val="00D408B2"/>
    <w:rsid w:val="00D40EB5"/>
    <w:rsid w:val="00D53324"/>
    <w:rsid w:val="00D57267"/>
    <w:rsid w:val="00D71148"/>
    <w:rsid w:val="00DA3916"/>
    <w:rsid w:val="00DE1496"/>
    <w:rsid w:val="00DE634D"/>
    <w:rsid w:val="00DE7FD6"/>
    <w:rsid w:val="00DF3243"/>
    <w:rsid w:val="00DF6400"/>
    <w:rsid w:val="00E07355"/>
    <w:rsid w:val="00E242B6"/>
    <w:rsid w:val="00E37431"/>
    <w:rsid w:val="00E72408"/>
    <w:rsid w:val="00E7592D"/>
    <w:rsid w:val="00E820F4"/>
    <w:rsid w:val="00E9330B"/>
    <w:rsid w:val="00E94F69"/>
    <w:rsid w:val="00EB12A8"/>
    <w:rsid w:val="00EC3797"/>
    <w:rsid w:val="00ED287C"/>
    <w:rsid w:val="00EE48CE"/>
    <w:rsid w:val="00F02076"/>
    <w:rsid w:val="00F03D5D"/>
    <w:rsid w:val="00F10489"/>
    <w:rsid w:val="00F3086F"/>
    <w:rsid w:val="00F31466"/>
    <w:rsid w:val="00F51D2A"/>
    <w:rsid w:val="00F70B82"/>
    <w:rsid w:val="00F9627E"/>
    <w:rsid w:val="00FA7575"/>
    <w:rsid w:val="00FD1E90"/>
    <w:rsid w:val="00FD3D41"/>
    <w:rsid w:val="00FD5F67"/>
    <w:rsid w:val="00FE6A80"/>
    <w:rsid w:val="00FF2061"/>
    <w:rsid w:val="00FF3D85"/>
    <w:rsid w:val="00FF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B899"/>
  <w15:chartTrackingRefBased/>
  <w15:docId w15:val="{BF9C2F10-515C-4B10-9A89-61633C0B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7A32"/>
    <w:pPr>
      <w:autoSpaceDE w:val="0"/>
      <w:autoSpaceDN w:val="0"/>
      <w:adjustRightInd w:val="0"/>
      <w:spacing w:after="0" w:line="219" w:lineRule="exact"/>
      <w:ind w:left="343" w:hanging="200"/>
    </w:pPr>
    <w:rPr>
      <w:rFonts w:ascii="Calibri" w:hAnsi="Calibri" w:cs="Calibri"/>
      <w:sz w:val="18"/>
      <w:szCs w:val="18"/>
    </w:rPr>
  </w:style>
  <w:style w:type="character" w:customStyle="1" w:styleId="BodyTextChar">
    <w:name w:val="Body Text Char"/>
    <w:basedOn w:val="DefaultParagraphFont"/>
    <w:link w:val="BodyText"/>
    <w:rsid w:val="00C67A32"/>
    <w:rPr>
      <w:rFonts w:ascii="Calibri" w:hAnsi="Calibri" w:cs="Calibri"/>
      <w:sz w:val="18"/>
      <w:szCs w:val="18"/>
    </w:rPr>
  </w:style>
  <w:style w:type="paragraph" w:styleId="ListParagraph">
    <w:name w:val="List Paragraph"/>
    <w:basedOn w:val="Normal"/>
    <w:uiPriority w:val="1"/>
    <w:qFormat/>
    <w:rsid w:val="00C67A32"/>
    <w:pPr>
      <w:autoSpaceDE w:val="0"/>
      <w:autoSpaceDN w:val="0"/>
      <w:adjustRightInd w:val="0"/>
      <w:spacing w:after="0" w:line="219" w:lineRule="exact"/>
      <w:ind w:left="570" w:hanging="200"/>
    </w:pPr>
    <w:rPr>
      <w:rFonts w:ascii="Calibri" w:hAnsi="Calibri" w:cs="Calibri"/>
      <w:sz w:val="24"/>
      <w:szCs w:val="24"/>
    </w:rPr>
  </w:style>
  <w:style w:type="paragraph" w:styleId="Header">
    <w:name w:val="header"/>
    <w:basedOn w:val="Normal"/>
    <w:link w:val="HeaderChar"/>
    <w:uiPriority w:val="99"/>
    <w:unhideWhenUsed/>
    <w:rsid w:val="00335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05E"/>
  </w:style>
  <w:style w:type="numbering" w:customStyle="1" w:styleId="NoList1">
    <w:name w:val="No List1"/>
    <w:next w:val="NoList"/>
    <w:uiPriority w:val="99"/>
    <w:semiHidden/>
    <w:unhideWhenUsed/>
    <w:rsid w:val="004D2EED"/>
  </w:style>
  <w:style w:type="paragraph" w:customStyle="1" w:styleId="TableParagraph">
    <w:name w:val="Table Paragraph"/>
    <w:basedOn w:val="Normal"/>
    <w:uiPriority w:val="1"/>
    <w:qFormat/>
    <w:rsid w:val="004D2EED"/>
    <w:pPr>
      <w:autoSpaceDE w:val="0"/>
      <w:autoSpaceDN w:val="0"/>
      <w:adjustRightInd w:val="0"/>
      <w:spacing w:after="0"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895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66DA3E89C6542BBF8CB433CA86A82" ma:contentTypeVersion="9" ma:contentTypeDescription="Create a new document." ma:contentTypeScope="" ma:versionID="5626addd2ffc5a80a4e0de970a3401d2">
  <xsd:schema xmlns:xsd="http://www.w3.org/2001/XMLSchema" xmlns:xs="http://www.w3.org/2001/XMLSchema" xmlns:p="http://schemas.microsoft.com/office/2006/metadata/properties" xmlns:ns3="c2e4234c-17c0-4c22-a908-cd2aeedc828f" targetNamespace="http://schemas.microsoft.com/office/2006/metadata/properties" ma:root="true" ma:fieldsID="6fc011b3c4d466fae5a3b925d52796a3" ns3:_="">
    <xsd:import namespace="c2e4234c-17c0-4c22-a908-cd2aeedc82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4234c-17c0-4c22-a908-cd2aeedc8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1BF31-FB90-47D6-A05F-9458C4973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4234c-17c0-4c22-a908-cd2aeedc8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A22018-805F-437B-AB8C-ABB5B451C8B8}">
  <ds:schemaRefs>
    <ds:schemaRef ds:uri="http://schemas.openxmlformats.org/officeDocument/2006/bibliography"/>
  </ds:schemaRefs>
</ds:datastoreItem>
</file>

<file path=customXml/itemProps3.xml><?xml version="1.0" encoding="utf-8"?>
<ds:datastoreItem xmlns:ds="http://schemas.openxmlformats.org/officeDocument/2006/customXml" ds:itemID="{6E1CDF43-7F1C-417C-BA0B-A6513C7C7F13}">
  <ds:schemaRefs>
    <ds:schemaRef ds:uri="http://schemas.microsoft.com/sharepoint/v3/contenttype/forms"/>
  </ds:schemaRefs>
</ds:datastoreItem>
</file>

<file path=customXml/itemProps4.xml><?xml version="1.0" encoding="utf-8"?>
<ds:datastoreItem xmlns:ds="http://schemas.openxmlformats.org/officeDocument/2006/customXml" ds:itemID="{53310054-45E1-462C-B703-75BA799E77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18</Pages>
  <Words>4812</Words>
  <Characters>27432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Jeanne A (Campus)</dc:creator>
  <cp:keywords/>
  <dc:description/>
  <cp:lastModifiedBy>Lenderman, Joshua Chase (Campus)</cp:lastModifiedBy>
  <cp:revision>138</cp:revision>
  <dcterms:created xsi:type="dcterms:W3CDTF">2021-11-02T20:54:00Z</dcterms:created>
  <dcterms:modified xsi:type="dcterms:W3CDTF">2021-11-03T20:23:00Z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0x01010058766DA3E89C6542BBF8CB433CA86A82</vt:lpwstr>
  </property>
</Properties>
</file>